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03D36" w14:textId="02E84120" w:rsidR="00830A0A" w:rsidRPr="00320C9F" w:rsidRDefault="00830A0A" w:rsidP="00830A0A">
      <w:pPr>
        <w:jc w:val="center"/>
        <w:rPr>
          <w:rFonts w:cstheme="minorHAnsi"/>
          <w:b/>
          <w:bCs/>
          <w:sz w:val="24"/>
          <w:szCs w:val="24"/>
        </w:rPr>
      </w:pPr>
      <w:r w:rsidRPr="00320C9F">
        <w:rPr>
          <w:rFonts w:cstheme="minorHAnsi"/>
          <w:b/>
          <w:bCs/>
          <w:sz w:val="24"/>
          <w:szCs w:val="24"/>
        </w:rPr>
        <w:t xml:space="preserve">Simplified hydroponics for urban agriculture – opportunities and challenges </w:t>
      </w:r>
    </w:p>
    <w:p w14:paraId="7068301E" w14:textId="77777777" w:rsidR="00830A0A" w:rsidRPr="00320C9F" w:rsidRDefault="00830A0A" w:rsidP="00830A0A">
      <w:pPr>
        <w:jc w:val="center"/>
        <w:rPr>
          <w:rFonts w:cstheme="minorHAnsi"/>
          <w:b/>
          <w:sz w:val="24"/>
          <w:szCs w:val="24"/>
        </w:rPr>
      </w:pPr>
      <w:r w:rsidRPr="00320C9F">
        <w:rPr>
          <w:rFonts w:cstheme="minorHAnsi"/>
          <w:b/>
          <w:sz w:val="24"/>
          <w:szCs w:val="24"/>
        </w:rPr>
        <w:t>S.</w:t>
      </w:r>
      <w:proofErr w:type="gramStart"/>
      <w:r w:rsidRPr="00320C9F">
        <w:rPr>
          <w:rFonts w:cstheme="minorHAnsi"/>
          <w:b/>
          <w:sz w:val="24"/>
          <w:szCs w:val="24"/>
        </w:rPr>
        <w:t>H.Liyanarachchi</w:t>
      </w:r>
      <w:proofErr w:type="gramEnd"/>
      <w:r w:rsidRPr="00320C9F">
        <w:rPr>
          <w:rFonts w:cstheme="minorHAnsi"/>
          <w:b/>
          <w:sz w:val="24"/>
          <w:szCs w:val="24"/>
          <w:vertAlign w:val="superscript"/>
        </w:rPr>
        <w:t>1</w:t>
      </w:r>
      <w:r w:rsidRPr="00320C9F">
        <w:rPr>
          <w:rFonts w:cstheme="minorHAnsi"/>
          <w:b/>
          <w:sz w:val="24"/>
          <w:szCs w:val="24"/>
        </w:rPr>
        <w:t xml:space="preserve"> and M.D.J.S.Saparamadu</w:t>
      </w:r>
      <w:r w:rsidRPr="00320C9F">
        <w:rPr>
          <w:rFonts w:cstheme="minorHAnsi"/>
          <w:b/>
          <w:sz w:val="24"/>
          <w:szCs w:val="24"/>
          <w:vertAlign w:val="superscript"/>
        </w:rPr>
        <w:t>2</w:t>
      </w:r>
      <w:r w:rsidRPr="00320C9F">
        <w:rPr>
          <w:rFonts w:cstheme="minorHAnsi"/>
          <w:b/>
          <w:sz w:val="24"/>
          <w:szCs w:val="24"/>
        </w:rPr>
        <w:t xml:space="preserve">  </w:t>
      </w:r>
    </w:p>
    <w:p w14:paraId="680AE5BC" w14:textId="77777777" w:rsidR="00830A0A" w:rsidRPr="00320C9F" w:rsidRDefault="00830A0A" w:rsidP="00830A0A">
      <w:pPr>
        <w:spacing w:after="0"/>
        <w:jc w:val="center"/>
        <w:rPr>
          <w:rFonts w:cstheme="minorHAnsi"/>
          <w:sz w:val="24"/>
          <w:szCs w:val="24"/>
        </w:rPr>
      </w:pPr>
      <w:r w:rsidRPr="00320C9F">
        <w:rPr>
          <w:rFonts w:cstheme="minorHAnsi"/>
          <w:sz w:val="24"/>
          <w:szCs w:val="24"/>
          <w:vertAlign w:val="superscript"/>
        </w:rPr>
        <w:t>1</w:t>
      </w:r>
      <w:r w:rsidRPr="00320C9F">
        <w:rPr>
          <w:rFonts w:cstheme="minorHAnsi"/>
          <w:sz w:val="24"/>
          <w:szCs w:val="24"/>
        </w:rPr>
        <w:t xml:space="preserve">EasyGrow (Guarantee)Ltd.,14A, Saparamadu Mw, Nugegoda. </w:t>
      </w:r>
    </w:p>
    <w:p w14:paraId="051C3A70" w14:textId="77777777" w:rsidR="00830A0A" w:rsidRPr="00320C9F" w:rsidRDefault="00830A0A" w:rsidP="00830A0A">
      <w:pPr>
        <w:spacing w:after="0"/>
        <w:jc w:val="center"/>
        <w:rPr>
          <w:rFonts w:cstheme="minorHAnsi"/>
          <w:sz w:val="24"/>
          <w:szCs w:val="24"/>
        </w:rPr>
      </w:pPr>
      <w:r w:rsidRPr="00320C9F">
        <w:rPr>
          <w:rFonts w:cstheme="minorHAnsi"/>
          <w:sz w:val="24"/>
          <w:szCs w:val="24"/>
        </w:rPr>
        <w:t xml:space="preserve">Tel.0772673772; Email </w:t>
      </w:r>
      <w:hyperlink r:id="rId8" w:history="1">
        <w:r w:rsidRPr="00320C9F">
          <w:rPr>
            <w:rStyle w:val="Hyperlink"/>
            <w:rFonts w:cstheme="minorHAnsi"/>
            <w:sz w:val="24"/>
            <w:szCs w:val="24"/>
          </w:rPr>
          <w:t>susilliyana@gmail.com</w:t>
        </w:r>
      </w:hyperlink>
    </w:p>
    <w:p w14:paraId="26FA85B3" w14:textId="77777777" w:rsidR="00830A0A" w:rsidRPr="00320C9F" w:rsidRDefault="00830A0A" w:rsidP="00830A0A">
      <w:pPr>
        <w:spacing w:after="0"/>
        <w:jc w:val="center"/>
        <w:rPr>
          <w:rFonts w:cstheme="minorHAnsi"/>
          <w:sz w:val="24"/>
          <w:szCs w:val="24"/>
        </w:rPr>
      </w:pPr>
      <w:r w:rsidRPr="00320C9F">
        <w:rPr>
          <w:rFonts w:cstheme="minorHAnsi"/>
          <w:sz w:val="24"/>
          <w:szCs w:val="24"/>
          <w:vertAlign w:val="superscript"/>
        </w:rPr>
        <w:t>2</w:t>
      </w:r>
      <w:r w:rsidRPr="00320C9F">
        <w:rPr>
          <w:rFonts w:cstheme="minorHAnsi"/>
          <w:sz w:val="24"/>
          <w:szCs w:val="24"/>
        </w:rPr>
        <w:t xml:space="preserve">Department of Chemistry, Open University, Nawala, Sri Lanka. </w:t>
      </w:r>
    </w:p>
    <w:p w14:paraId="73E7E18A" w14:textId="77777777" w:rsidR="00830A0A" w:rsidRPr="00320C9F" w:rsidRDefault="00830A0A" w:rsidP="00830A0A">
      <w:pPr>
        <w:spacing w:after="0"/>
        <w:jc w:val="center"/>
        <w:rPr>
          <w:rFonts w:cstheme="minorHAnsi"/>
          <w:sz w:val="24"/>
          <w:szCs w:val="24"/>
        </w:rPr>
      </w:pPr>
      <w:r w:rsidRPr="00320C9F">
        <w:rPr>
          <w:rFonts w:cstheme="minorHAnsi"/>
          <w:sz w:val="24"/>
          <w:szCs w:val="24"/>
        </w:rPr>
        <w:t xml:space="preserve">Tel: 0112881385, Email: </w:t>
      </w:r>
      <w:hyperlink r:id="rId9" w:history="1">
        <w:r w:rsidRPr="00320C9F">
          <w:rPr>
            <w:rStyle w:val="Hyperlink"/>
            <w:rFonts w:cstheme="minorHAnsi"/>
            <w:sz w:val="24"/>
            <w:szCs w:val="24"/>
          </w:rPr>
          <w:t>mdsap@ou.ac.lk</w:t>
        </w:r>
      </w:hyperlink>
      <w:r w:rsidRPr="00320C9F">
        <w:rPr>
          <w:rFonts w:cstheme="minorHAnsi"/>
          <w:sz w:val="24"/>
          <w:szCs w:val="24"/>
        </w:rPr>
        <w:t xml:space="preserve">   </w:t>
      </w:r>
    </w:p>
    <w:p w14:paraId="06BC4940" w14:textId="64E6E1B2" w:rsidR="00830A0A" w:rsidRDefault="00830A0A" w:rsidP="00830A0A">
      <w:pPr>
        <w:rPr>
          <w:rFonts w:ascii="Times New Roman" w:hAnsi="Times New Roman" w:cs="Times New Roman"/>
          <w:b/>
          <w:bCs/>
          <w:i/>
          <w:iCs/>
        </w:rPr>
      </w:pPr>
    </w:p>
    <w:p w14:paraId="08116B83" w14:textId="7482AA2A" w:rsidR="00830A0A" w:rsidRPr="00320C9F" w:rsidRDefault="00830A0A" w:rsidP="00320C9F">
      <w:pPr>
        <w:spacing w:line="276" w:lineRule="auto"/>
        <w:jc w:val="both"/>
        <w:rPr>
          <w:rFonts w:cstheme="minorHAnsi"/>
          <w:b/>
          <w:bCs/>
          <w:sz w:val="24"/>
          <w:szCs w:val="24"/>
        </w:rPr>
      </w:pPr>
      <w:r w:rsidRPr="005C18E7">
        <w:rPr>
          <w:rFonts w:cstheme="minorHAnsi"/>
          <w:b/>
          <w:bCs/>
          <w:sz w:val="24"/>
          <w:szCs w:val="24"/>
        </w:rPr>
        <w:t>Abstract</w:t>
      </w:r>
      <w:r w:rsidR="00613C9D" w:rsidRPr="005C18E7">
        <w:rPr>
          <w:rFonts w:cstheme="minorHAnsi"/>
          <w:b/>
          <w:bCs/>
          <w:sz w:val="24"/>
          <w:szCs w:val="24"/>
        </w:rPr>
        <w:t xml:space="preserve">: </w:t>
      </w:r>
      <w:r w:rsidR="0075609A" w:rsidRPr="005C18E7">
        <w:rPr>
          <w:rFonts w:cstheme="minorHAnsi"/>
          <w:sz w:val="24"/>
          <w:szCs w:val="24"/>
        </w:rPr>
        <w:t>Simplified hydroponics system has been proved to be an appropriate technology</w:t>
      </w:r>
      <w:r w:rsidR="0075609A" w:rsidRPr="00320C9F">
        <w:rPr>
          <w:rFonts w:cstheme="minorHAnsi"/>
          <w:sz w:val="24"/>
          <w:szCs w:val="24"/>
        </w:rPr>
        <w:t xml:space="preserve"> for urban agriculture and to produce vegetables for household consumption which is most suited for communities with limited space. Efficient use of water, nutrient, time and </w:t>
      </w:r>
      <w:r w:rsidR="004C2CD0" w:rsidRPr="00320C9F">
        <w:rPr>
          <w:rFonts w:cstheme="minorHAnsi"/>
          <w:sz w:val="24"/>
          <w:szCs w:val="24"/>
        </w:rPr>
        <w:t>labour are</w:t>
      </w:r>
      <w:r w:rsidR="0075609A" w:rsidRPr="00320C9F">
        <w:rPr>
          <w:rFonts w:cstheme="minorHAnsi"/>
          <w:sz w:val="24"/>
          <w:szCs w:val="24"/>
        </w:rPr>
        <w:t xml:space="preserve"> the distinct advantages of this technology which will suit busy professionals, women, elderly people and also peop</w:t>
      </w:r>
      <w:bookmarkStart w:id="0" w:name="_GoBack"/>
      <w:bookmarkEnd w:id="0"/>
      <w:r w:rsidR="0075609A" w:rsidRPr="00320C9F">
        <w:rPr>
          <w:rFonts w:cstheme="minorHAnsi"/>
          <w:sz w:val="24"/>
          <w:szCs w:val="24"/>
        </w:rPr>
        <w:t xml:space="preserve">le with disabilities. Results of the socio-economic assessment and market feasibility conducted involving community groups and institutions revealed that for the successful adoption of the technology and for scaling up it is important to make all three components of the simplified hydroponics system to be available on commercial basis.  </w:t>
      </w:r>
    </w:p>
    <w:p w14:paraId="4920E176" w14:textId="257C80A1" w:rsidR="00830A0A" w:rsidRPr="00320C9F" w:rsidRDefault="00830A0A" w:rsidP="00AD13B7">
      <w:pPr>
        <w:spacing w:line="276" w:lineRule="auto"/>
        <w:jc w:val="center"/>
        <w:rPr>
          <w:rFonts w:cstheme="minorHAnsi"/>
          <w:b/>
          <w:bCs/>
          <w:sz w:val="24"/>
          <w:szCs w:val="24"/>
        </w:rPr>
      </w:pPr>
      <w:r w:rsidRPr="00320C9F">
        <w:rPr>
          <w:rFonts w:cstheme="minorHAnsi"/>
          <w:b/>
          <w:bCs/>
          <w:sz w:val="24"/>
          <w:szCs w:val="24"/>
        </w:rPr>
        <w:t>INTRODUCTION</w:t>
      </w:r>
    </w:p>
    <w:p w14:paraId="0D3C9418" w14:textId="5291168B" w:rsidR="00464C01" w:rsidRPr="00320C9F" w:rsidRDefault="00DB0E45" w:rsidP="00AD13B7">
      <w:pPr>
        <w:spacing w:line="276" w:lineRule="auto"/>
        <w:jc w:val="both"/>
        <w:rPr>
          <w:rFonts w:cstheme="minorHAnsi"/>
          <w:sz w:val="24"/>
          <w:szCs w:val="24"/>
        </w:rPr>
      </w:pPr>
      <w:r w:rsidRPr="00320C9F">
        <w:rPr>
          <w:rFonts w:cstheme="minorHAnsi"/>
          <w:sz w:val="24"/>
          <w:szCs w:val="24"/>
        </w:rPr>
        <w:t xml:space="preserve">Urban agriculture practices include an array of </w:t>
      </w:r>
      <w:r w:rsidR="00674453" w:rsidRPr="00320C9F">
        <w:rPr>
          <w:rFonts w:cstheme="minorHAnsi"/>
          <w:sz w:val="24"/>
          <w:szCs w:val="24"/>
        </w:rPr>
        <w:t>livelihoods systems</w:t>
      </w:r>
      <w:r w:rsidRPr="00320C9F">
        <w:rPr>
          <w:rFonts w:cstheme="minorHAnsi"/>
          <w:sz w:val="24"/>
          <w:szCs w:val="24"/>
        </w:rPr>
        <w:t xml:space="preserve"> ranging from subsistence production and processing </w:t>
      </w:r>
      <w:r w:rsidR="00674453" w:rsidRPr="00320C9F">
        <w:rPr>
          <w:rFonts w:cstheme="minorHAnsi"/>
          <w:sz w:val="24"/>
          <w:szCs w:val="24"/>
        </w:rPr>
        <w:t>at the household level to commercialized agriculture</w:t>
      </w:r>
      <w:r w:rsidR="001C44BA">
        <w:rPr>
          <w:rFonts w:cstheme="minorHAnsi"/>
          <w:sz w:val="24"/>
          <w:szCs w:val="24"/>
        </w:rPr>
        <w:t xml:space="preserve"> </w:t>
      </w:r>
      <w:r w:rsidR="00C218FF">
        <w:rPr>
          <w:rFonts w:cstheme="minorHAnsi"/>
          <w:sz w:val="24"/>
          <w:szCs w:val="24"/>
        </w:rPr>
        <w:t>(</w:t>
      </w:r>
      <w:proofErr w:type="spellStart"/>
      <w:r w:rsidR="00C218FF">
        <w:rPr>
          <w:rFonts w:cstheme="minorHAnsi"/>
          <w:sz w:val="24"/>
          <w:szCs w:val="24"/>
        </w:rPr>
        <w:t>Ngumbi</w:t>
      </w:r>
      <w:proofErr w:type="spellEnd"/>
      <w:r w:rsidR="00C218FF">
        <w:rPr>
          <w:rFonts w:cstheme="minorHAnsi"/>
          <w:sz w:val="24"/>
          <w:szCs w:val="24"/>
        </w:rPr>
        <w:t xml:space="preserve"> 2017)</w:t>
      </w:r>
      <w:r w:rsidR="00464C01" w:rsidRPr="00320C9F">
        <w:rPr>
          <w:rFonts w:cstheme="minorHAnsi"/>
          <w:sz w:val="24"/>
          <w:szCs w:val="24"/>
        </w:rPr>
        <w:t>,</w:t>
      </w:r>
      <w:r w:rsidR="001F099D" w:rsidRPr="00320C9F">
        <w:rPr>
          <w:rFonts w:cstheme="minorHAnsi"/>
          <w:sz w:val="24"/>
          <w:szCs w:val="24"/>
        </w:rPr>
        <w:t xml:space="preserve"> and g</w:t>
      </w:r>
      <w:r w:rsidR="00674453" w:rsidRPr="00320C9F">
        <w:rPr>
          <w:rFonts w:cstheme="minorHAnsi"/>
          <w:sz w:val="24"/>
          <w:szCs w:val="24"/>
        </w:rPr>
        <w:t xml:space="preserve">lobally, it is estimated that </w:t>
      </w:r>
      <w:r w:rsidR="00464C01" w:rsidRPr="00320C9F">
        <w:rPr>
          <w:rFonts w:cstheme="minorHAnsi"/>
          <w:sz w:val="24"/>
          <w:szCs w:val="24"/>
        </w:rPr>
        <w:t>8</w:t>
      </w:r>
      <w:r w:rsidR="00674453" w:rsidRPr="00320C9F">
        <w:rPr>
          <w:rFonts w:cstheme="minorHAnsi"/>
          <w:sz w:val="24"/>
          <w:szCs w:val="24"/>
        </w:rPr>
        <w:t>00 million urban residents produce food for the urban markets providing 15-20 percent of the world food</w:t>
      </w:r>
      <w:r w:rsidR="00C218FF">
        <w:rPr>
          <w:rFonts w:cstheme="minorHAnsi"/>
          <w:sz w:val="24"/>
          <w:szCs w:val="24"/>
        </w:rPr>
        <w:t xml:space="preserve"> (Amar-</w:t>
      </w:r>
      <w:proofErr w:type="spellStart"/>
      <w:r w:rsidR="00C218FF">
        <w:rPr>
          <w:rFonts w:cstheme="minorHAnsi"/>
          <w:sz w:val="24"/>
          <w:szCs w:val="24"/>
        </w:rPr>
        <w:t>Klemesu</w:t>
      </w:r>
      <w:proofErr w:type="spellEnd"/>
      <w:r w:rsidR="00C218FF">
        <w:rPr>
          <w:rFonts w:cstheme="minorHAnsi"/>
          <w:sz w:val="24"/>
          <w:szCs w:val="24"/>
        </w:rPr>
        <w:t xml:space="preserve"> 2000)</w:t>
      </w:r>
      <w:r w:rsidR="008D28CA" w:rsidRPr="00320C9F">
        <w:rPr>
          <w:rFonts w:cstheme="minorHAnsi"/>
          <w:sz w:val="24"/>
          <w:szCs w:val="24"/>
        </w:rPr>
        <w:t xml:space="preserve">. </w:t>
      </w:r>
      <w:r w:rsidR="00464C01" w:rsidRPr="00320C9F">
        <w:rPr>
          <w:rFonts w:cstheme="minorHAnsi"/>
          <w:sz w:val="24"/>
          <w:szCs w:val="24"/>
        </w:rPr>
        <w:t xml:space="preserve">Urban agriculture can also contribute towards actual and potential urban challenges such as </w:t>
      </w:r>
      <w:r w:rsidR="006163BC" w:rsidRPr="00320C9F">
        <w:rPr>
          <w:rFonts w:cstheme="minorHAnsi"/>
          <w:sz w:val="24"/>
          <w:szCs w:val="24"/>
        </w:rPr>
        <w:t>growing urban poverty and social exclusion, food insecurity and malnutrition in cities, enhance resilience of cities and reduce climate change/disaster risks, growing waste management problems and growing need for green space and recreational services for the urban population.</w:t>
      </w:r>
      <w:r w:rsidR="00EC109A">
        <w:rPr>
          <w:rFonts w:cstheme="minorHAnsi"/>
          <w:sz w:val="24"/>
          <w:szCs w:val="24"/>
        </w:rPr>
        <w:t xml:space="preserve"> (</w:t>
      </w:r>
      <w:proofErr w:type="spellStart"/>
      <w:r w:rsidR="00EC109A">
        <w:rPr>
          <w:rFonts w:cstheme="minorHAnsi"/>
          <w:sz w:val="24"/>
          <w:szCs w:val="24"/>
        </w:rPr>
        <w:t>Sivaperuman</w:t>
      </w:r>
      <w:proofErr w:type="spellEnd"/>
      <w:r w:rsidR="00EC109A">
        <w:rPr>
          <w:rFonts w:cstheme="minorHAnsi"/>
          <w:sz w:val="24"/>
          <w:szCs w:val="24"/>
        </w:rPr>
        <w:t xml:space="preserve"> 2018</w:t>
      </w:r>
      <w:r w:rsidR="001C44BA">
        <w:rPr>
          <w:rFonts w:cstheme="minorHAnsi"/>
          <w:sz w:val="24"/>
          <w:szCs w:val="24"/>
        </w:rPr>
        <w:t>, Ranasinghe 2006</w:t>
      </w:r>
      <w:r w:rsidR="00EC109A">
        <w:rPr>
          <w:rFonts w:cstheme="minorHAnsi"/>
          <w:sz w:val="24"/>
          <w:szCs w:val="24"/>
        </w:rPr>
        <w:t>)</w:t>
      </w:r>
    </w:p>
    <w:p w14:paraId="03FAC41E" w14:textId="47F4C4D3" w:rsidR="00830A0A" w:rsidRPr="00320C9F" w:rsidRDefault="008B4D87" w:rsidP="00AD13B7">
      <w:pPr>
        <w:spacing w:line="276" w:lineRule="auto"/>
        <w:jc w:val="both"/>
        <w:rPr>
          <w:rFonts w:cstheme="minorHAnsi"/>
          <w:sz w:val="24"/>
          <w:szCs w:val="24"/>
        </w:rPr>
      </w:pPr>
      <w:r w:rsidRPr="00320C9F">
        <w:rPr>
          <w:rFonts w:cstheme="minorHAnsi"/>
          <w:sz w:val="24"/>
          <w:szCs w:val="24"/>
        </w:rPr>
        <w:t>Agricultural practices in urban areas require intensive use of space,</w:t>
      </w:r>
      <w:r w:rsidR="00255A8E" w:rsidRPr="00320C9F">
        <w:rPr>
          <w:rFonts w:cstheme="minorHAnsi"/>
          <w:sz w:val="24"/>
          <w:szCs w:val="24"/>
        </w:rPr>
        <w:t xml:space="preserve"> water, nutrients and </w:t>
      </w:r>
      <w:r w:rsidRPr="00320C9F">
        <w:rPr>
          <w:rFonts w:cstheme="minorHAnsi"/>
          <w:sz w:val="24"/>
          <w:szCs w:val="24"/>
        </w:rPr>
        <w:t xml:space="preserve">labour. </w:t>
      </w:r>
      <w:r w:rsidR="005879B6" w:rsidRPr="00320C9F">
        <w:rPr>
          <w:rFonts w:cstheme="minorHAnsi"/>
          <w:sz w:val="24"/>
          <w:szCs w:val="24"/>
        </w:rPr>
        <w:t>T</w:t>
      </w:r>
      <w:r w:rsidR="001F099D" w:rsidRPr="00320C9F">
        <w:rPr>
          <w:rFonts w:cstheme="minorHAnsi"/>
          <w:sz w:val="24"/>
          <w:szCs w:val="24"/>
        </w:rPr>
        <w:t xml:space="preserve">echnological innovations can play a leading role </w:t>
      </w:r>
      <w:r w:rsidR="005879B6" w:rsidRPr="00320C9F">
        <w:rPr>
          <w:rFonts w:cstheme="minorHAnsi"/>
          <w:sz w:val="24"/>
          <w:szCs w:val="24"/>
        </w:rPr>
        <w:t xml:space="preserve">in promoting urban agriculture as it can be adapted to a wide range of urban situations, and to the needs of diverse stakeholders. </w:t>
      </w:r>
    </w:p>
    <w:p w14:paraId="142FA48D" w14:textId="163D0F97" w:rsidR="004129A7" w:rsidRDefault="007C207F" w:rsidP="00320C9F">
      <w:pPr>
        <w:spacing w:line="276" w:lineRule="auto"/>
        <w:jc w:val="center"/>
        <w:rPr>
          <w:rFonts w:cstheme="minorHAnsi"/>
          <w:b/>
          <w:bCs/>
          <w:sz w:val="24"/>
          <w:szCs w:val="24"/>
        </w:rPr>
      </w:pPr>
      <w:r w:rsidRPr="00320C9F">
        <w:rPr>
          <w:rFonts w:cstheme="minorHAnsi"/>
          <w:b/>
          <w:bCs/>
          <w:sz w:val="24"/>
          <w:szCs w:val="24"/>
        </w:rPr>
        <w:t xml:space="preserve">SIMPLIFIED HYDROPONICS </w:t>
      </w:r>
    </w:p>
    <w:p w14:paraId="1E6C0178" w14:textId="44B2866B" w:rsidR="00133781" w:rsidRPr="007E36E6" w:rsidRDefault="00755868" w:rsidP="00133781">
      <w:pPr>
        <w:spacing w:line="276" w:lineRule="auto"/>
        <w:jc w:val="both"/>
        <w:rPr>
          <w:rFonts w:ascii="Calibri" w:hAnsi="Calibri" w:cs="Calibri"/>
        </w:rPr>
      </w:pPr>
      <w:r w:rsidRPr="007E36E6">
        <w:rPr>
          <w:rFonts w:ascii="Calibri" w:hAnsi="Calibri" w:cs="Calibri"/>
        </w:rPr>
        <w:t xml:space="preserve">Hydroponics, which comes from Greek words </w:t>
      </w:r>
      <w:proofErr w:type="spellStart"/>
      <w:r w:rsidRPr="007E36E6">
        <w:rPr>
          <w:rFonts w:ascii="Calibri" w:hAnsi="Calibri" w:cs="Calibri"/>
          <w:i/>
        </w:rPr>
        <w:t>hudor</w:t>
      </w:r>
      <w:proofErr w:type="spellEnd"/>
      <w:r w:rsidRPr="007E36E6">
        <w:rPr>
          <w:rFonts w:ascii="Calibri" w:hAnsi="Calibri" w:cs="Calibri"/>
          <w:i/>
        </w:rPr>
        <w:t xml:space="preserve">- </w:t>
      </w:r>
      <w:r w:rsidRPr="007E36E6">
        <w:rPr>
          <w:rFonts w:ascii="Calibri" w:hAnsi="Calibri" w:cs="Calibri"/>
        </w:rPr>
        <w:t>meaning</w:t>
      </w:r>
      <w:r w:rsidRPr="007E36E6">
        <w:rPr>
          <w:rFonts w:ascii="Calibri" w:hAnsi="Calibri" w:cs="Calibri"/>
          <w:i/>
        </w:rPr>
        <w:t xml:space="preserve"> </w:t>
      </w:r>
      <w:r w:rsidRPr="007E36E6">
        <w:rPr>
          <w:rFonts w:ascii="Calibri" w:hAnsi="Calibri" w:cs="Calibri"/>
        </w:rPr>
        <w:t xml:space="preserve">water, and </w:t>
      </w:r>
      <w:proofErr w:type="spellStart"/>
      <w:r w:rsidRPr="007E36E6">
        <w:rPr>
          <w:rFonts w:ascii="Calibri" w:hAnsi="Calibri" w:cs="Calibri"/>
          <w:i/>
        </w:rPr>
        <w:t>ponos</w:t>
      </w:r>
      <w:proofErr w:type="spellEnd"/>
      <w:r w:rsidRPr="007E36E6">
        <w:rPr>
          <w:rFonts w:ascii="Calibri" w:hAnsi="Calibri" w:cs="Calibri"/>
          <w:i/>
        </w:rPr>
        <w:t xml:space="preserve">- </w:t>
      </w:r>
      <w:r w:rsidRPr="007E36E6">
        <w:rPr>
          <w:rFonts w:ascii="Calibri" w:hAnsi="Calibri" w:cs="Calibri"/>
        </w:rPr>
        <w:t xml:space="preserve">meaning working, refers to growing plants </w:t>
      </w:r>
      <w:r>
        <w:rPr>
          <w:rFonts w:ascii="Calibri" w:hAnsi="Calibri" w:cs="Calibri"/>
        </w:rPr>
        <w:t>without soil</w:t>
      </w:r>
      <w:r w:rsidRPr="007E36E6">
        <w:rPr>
          <w:rFonts w:ascii="Calibri" w:hAnsi="Calibri" w:cs="Calibri"/>
        </w:rPr>
        <w:t xml:space="preserve">. In hydroponics plants are provided with a constant supply of water and mineral nutrients. Hydroponics crop production systems are high in water use efficiency due to minimized run off, drainage and evaporation. The system also utilizes nutrients efficiently compared to soil grown systems thereby drastically reducing the pollution caused by fertilizer run off. </w:t>
      </w:r>
      <w:r w:rsidR="00133781" w:rsidRPr="007E36E6">
        <w:rPr>
          <w:rFonts w:ascii="Calibri" w:hAnsi="Calibri" w:cs="Calibri"/>
        </w:rPr>
        <w:t xml:space="preserve">There are hundreds of methods growing plants hydroponically, ranging from highly capital intensive fully automated computerized systems under </w:t>
      </w:r>
      <w:r w:rsidR="0018263E" w:rsidRPr="007E36E6">
        <w:rPr>
          <w:rFonts w:ascii="Calibri" w:hAnsi="Calibri" w:cs="Calibri"/>
        </w:rPr>
        <w:t>greenhouse</w:t>
      </w:r>
      <w:r w:rsidR="00133781" w:rsidRPr="007E36E6">
        <w:rPr>
          <w:rFonts w:ascii="Calibri" w:hAnsi="Calibri" w:cs="Calibri"/>
        </w:rPr>
        <w:t xml:space="preserve"> conditions to very simple units consist of a bucket or nursery pot filled with hydroponics growing medium and hand watered with a hydroponics nutrient. </w:t>
      </w:r>
    </w:p>
    <w:p w14:paraId="5DBE9DBA" w14:textId="748995AE" w:rsidR="007C207F" w:rsidRPr="00320C9F" w:rsidRDefault="00E55A82" w:rsidP="00E55A82">
      <w:pPr>
        <w:spacing w:line="276" w:lineRule="auto"/>
        <w:jc w:val="both"/>
        <w:rPr>
          <w:rFonts w:cstheme="minorHAnsi"/>
          <w:sz w:val="24"/>
          <w:szCs w:val="24"/>
        </w:rPr>
      </w:pPr>
      <w:r w:rsidRPr="007E36E6">
        <w:rPr>
          <w:rFonts w:ascii="Calibri" w:hAnsi="Calibri" w:cs="Calibri"/>
        </w:rPr>
        <w:lastRenderedPageBreak/>
        <w:t xml:space="preserve">Simplified hydroponics was developed in Colombia in the early 1980s and is a </w:t>
      </w:r>
      <w:r>
        <w:rPr>
          <w:rFonts w:ascii="Calibri" w:hAnsi="Calibri" w:cs="Calibri"/>
        </w:rPr>
        <w:t xml:space="preserve">low-cost </w:t>
      </w:r>
      <w:r w:rsidRPr="007E36E6">
        <w:rPr>
          <w:rFonts w:ascii="Calibri" w:hAnsi="Calibri" w:cs="Calibri"/>
        </w:rPr>
        <w:t xml:space="preserve">vegetable production system that utilizes modern day hydroponics principles adapted for areas with limited resources. </w:t>
      </w:r>
      <w:r w:rsidRPr="00E55A82">
        <w:rPr>
          <w:rFonts w:ascii="Calibri" w:hAnsi="Calibri" w:cs="Calibri"/>
        </w:rPr>
        <w:t xml:space="preserve">Simplified hydroponics is practiced under natural climatic conditions, utilizes space efficiently and conserves nutrients and water by a simple mechanism (Bradely,2000). </w:t>
      </w:r>
      <w:r w:rsidRPr="007E36E6">
        <w:rPr>
          <w:rFonts w:ascii="Calibri" w:hAnsi="Calibri" w:cs="Calibri"/>
        </w:rPr>
        <w:t>This technology is based on minimal inputs, requiring no green houses, pumps, commercial energy sources or expensive equipment. Simplified hydroponics gardens are built with recycled or discarded wooden or plastic containers, hand watered once a day with a commercial hydroponics nutrient.</w:t>
      </w:r>
    </w:p>
    <w:p w14:paraId="330E7249" w14:textId="727EDA0A" w:rsidR="007C207F" w:rsidRPr="00320C9F" w:rsidRDefault="007C207F" w:rsidP="00320C9F">
      <w:pPr>
        <w:spacing w:line="276" w:lineRule="auto"/>
        <w:rPr>
          <w:rFonts w:cstheme="minorHAnsi"/>
          <w:sz w:val="24"/>
          <w:szCs w:val="24"/>
        </w:rPr>
      </w:pPr>
      <w:r w:rsidRPr="00320C9F">
        <w:rPr>
          <w:rFonts w:cstheme="minorHAnsi"/>
          <w:sz w:val="24"/>
          <w:szCs w:val="24"/>
        </w:rPr>
        <w:t xml:space="preserve">The benefits that small-scale farmers could realize by adopting </w:t>
      </w:r>
      <w:r w:rsidR="003F053B" w:rsidRPr="00306DF0">
        <w:rPr>
          <w:rFonts w:cstheme="minorHAnsi"/>
          <w:sz w:val="24"/>
          <w:szCs w:val="24"/>
        </w:rPr>
        <w:t>simplified</w:t>
      </w:r>
      <w:r w:rsidR="003F053B" w:rsidRPr="003F053B">
        <w:rPr>
          <w:rFonts w:cstheme="minorHAnsi"/>
          <w:color w:val="FF0000"/>
          <w:sz w:val="24"/>
          <w:szCs w:val="24"/>
        </w:rPr>
        <w:t xml:space="preserve"> </w:t>
      </w:r>
      <w:r w:rsidRPr="00320C9F">
        <w:rPr>
          <w:rFonts w:cstheme="minorHAnsi"/>
          <w:sz w:val="24"/>
          <w:szCs w:val="24"/>
        </w:rPr>
        <w:t xml:space="preserve">hydroponics technologies are as follows. </w:t>
      </w:r>
    </w:p>
    <w:p w14:paraId="4C43254C" w14:textId="539B84DD" w:rsidR="007C207F" w:rsidRPr="00306DF0" w:rsidRDefault="00306DF0" w:rsidP="00320C9F">
      <w:pPr>
        <w:numPr>
          <w:ilvl w:val="0"/>
          <w:numId w:val="2"/>
        </w:numPr>
        <w:tabs>
          <w:tab w:val="left" w:pos="720"/>
        </w:tabs>
        <w:spacing w:after="0" w:line="276" w:lineRule="auto"/>
        <w:jc w:val="both"/>
        <w:rPr>
          <w:rFonts w:cstheme="minorHAnsi"/>
          <w:sz w:val="24"/>
          <w:szCs w:val="24"/>
        </w:rPr>
      </w:pPr>
      <w:r>
        <w:rPr>
          <w:rFonts w:cstheme="minorHAnsi"/>
          <w:sz w:val="24"/>
          <w:szCs w:val="24"/>
        </w:rPr>
        <w:t>M</w:t>
      </w:r>
      <w:r w:rsidR="007C207F" w:rsidRPr="00306DF0">
        <w:rPr>
          <w:rFonts w:cstheme="minorHAnsi"/>
          <w:sz w:val="24"/>
          <w:szCs w:val="24"/>
        </w:rPr>
        <w:t>inimal inputs requiring no pumps, external energy sources or expensive equipment</w:t>
      </w:r>
    </w:p>
    <w:p w14:paraId="1B9B7116" w14:textId="584C2092" w:rsidR="007C207F" w:rsidRPr="00306DF0" w:rsidRDefault="007C207F" w:rsidP="00320C9F">
      <w:pPr>
        <w:numPr>
          <w:ilvl w:val="0"/>
          <w:numId w:val="2"/>
        </w:numPr>
        <w:tabs>
          <w:tab w:val="left" w:pos="720"/>
        </w:tabs>
        <w:spacing w:after="0" w:line="276" w:lineRule="auto"/>
        <w:jc w:val="both"/>
        <w:rPr>
          <w:rFonts w:cstheme="minorHAnsi"/>
          <w:i/>
          <w:iCs/>
          <w:strike/>
          <w:sz w:val="24"/>
          <w:szCs w:val="24"/>
        </w:rPr>
      </w:pPr>
      <w:r w:rsidRPr="00306DF0">
        <w:rPr>
          <w:rFonts w:cstheme="minorHAnsi"/>
          <w:sz w:val="24"/>
          <w:szCs w:val="24"/>
        </w:rPr>
        <w:t>Water required for simplified hydroponics is comparatively</w:t>
      </w:r>
      <w:r w:rsidRPr="00306DF0">
        <w:rPr>
          <w:rFonts w:cstheme="minorHAnsi"/>
          <w:i/>
          <w:iCs/>
          <w:sz w:val="24"/>
          <w:szCs w:val="24"/>
        </w:rPr>
        <w:t xml:space="preserve"> less</w:t>
      </w:r>
      <w:r w:rsidRPr="00306DF0">
        <w:rPr>
          <w:rFonts w:cstheme="minorHAnsi"/>
          <w:sz w:val="24"/>
          <w:szCs w:val="24"/>
        </w:rPr>
        <w:t xml:space="preserve"> and therefore, an alternative to cultivations carried out by farmers, particularly in the dry-zone areas of the country</w:t>
      </w:r>
      <w:r w:rsidRPr="00306DF0">
        <w:rPr>
          <w:rStyle w:val="FootnoteReference"/>
          <w:rFonts w:cstheme="minorHAnsi"/>
          <w:sz w:val="24"/>
          <w:szCs w:val="24"/>
        </w:rPr>
        <w:footnoteReference w:id="1"/>
      </w:r>
      <w:r w:rsidRPr="00306DF0">
        <w:rPr>
          <w:rFonts w:cstheme="minorHAnsi"/>
          <w:sz w:val="24"/>
          <w:szCs w:val="24"/>
        </w:rPr>
        <w:t xml:space="preserve"> with seasonal rains. On average, simplified hydroponics save up to 60% of water per unit area compared to </w:t>
      </w:r>
      <w:r w:rsidR="00EA1B79" w:rsidRPr="00306DF0">
        <w:rPr>
          <w:rFonts w:cstheme="minorHAnsi"/>
          <w:sz w:val="24"/>
          <w:szCs w:val="24"/>
        </w:rPr>
        <w:t>soil-based</w:t>
      </w:r>
      <w:r w:rsidRPr="00306DF0">
        <w:rPr>
          <w:rFonts w:cstheme="minorHAnsi"/>
          <w:sz w:val="24"/>
          <w:szCs w:val="24"/>
        </w:rPr>
        <w:t xml:space="preserve"> cultivation. </w:t>
      </w:r>
    </w:p>
    <w:p w14:paraId="196F0630" w14:textId="77777777" w:rsidR="007C207F" w:rsidRPr="00306DF0" w:rsidRDefault="007C207F" w:rsidP="00320C9F">
      <w:pPr>
        <w:numPr>
          <w:ilvl w:val="0"/>
          <w:numId w:val="2"/>
        </w:numPr>
        <w:tabs>
          <w:tab w:val="left" w:pos="720"/>
        </w:tabs>
        <w:spacing w:after="0" w:line="276" w:lineRule="auto"/>
        <w:jc w:val="both"/>
        <w:rPr>
          <w:rFonts w:cstheme="minorHAnsi"/>
          <w:i/>
          <w:iCs/>
          <w:sz w:val="24"/>
          <w:szCs w:val="24"/>
        </w:rPr>
      </w:pPr>
      <w:r w:rsidRPr="00306DF0">
        <w:rPr>
          <w:rFonts w:cstheme="minorHAnsi"/>
          <w:sz w:val="24"/>
          <w:szCs w:val="24"/>
        </w:rPr>
        <w:t xml:space="preserve">Efficient and recycled use of water and fertilizer in hydroponics </w:t>
      </w:r>
      <w:r w:rsidRPr="00306DF0">
        <w:rPr>
          <w:rFonts w:cstheme="minorHAnsi"/>
          <w:i/>
          <w:iCs/>
          <w:sz w:val="24"/>
          <w:szCs w:val="24"/>
        </w:rPr>
        <w:t xml:space="preserve">minimizes possible adverse effects on soil degradation and environment pollution due to fertilizer run off. </w:t>
      </w:r>
    </w:p>
    <w:p w14:paraId="534D1768" w14:textId="77777777" w:rsidR="007C207F" w:rsidRPr="00306DF0" w:rsidRDefault="007C207F" w:rsidP="00320C9F">
      <w:pPr>
        <w:numPr>
          <w:ilvl w:val="0"/>
          <w:numId w:val="2"/>
        </w:numPr>
        <w:tabs>
          <w:tab w:val="left" w:pos="720"/>
        </w:tabs>
        <w:spacing w:after="0" w:line="276" w:lineRule="auto"/>
        <w:jc w:val="both"/>
        <w:rPr>
          <w:rFonts w:cstheme="minorHAnsi"/>
          <w:i/>
          <w:iCs/>
          <w:sz w:val="24"/>
          <w:szCs w:val="24"/>
        </w:rPr>
      </w:pPr>
      <w:r w:rsidRPr="00306DF0">
        <w:rPr>
          <w:rFonts w:cstheme="minorHAnsi"/>
          <w:i/>
          <w:iCs/>
          <w:sz w:val="24"/>
          <w:szCs w:val="24"/>
        </w:rPr>
        <w:t xml:space="preserve">Simplified hydroponics production system is well suited for women, people with disabilities and elderly people. </w:t>
      </w:r>
      <w:r w:rsidRPr="00306DF0">
        <w:rPr>
          <w:rFonts w:cstheme="minorHAnsi"/>
          <w:iCs/>
          <w:sz w:val="24"/>
          <w:szCs w:val="24"/>
        </w:rPr>
        <w:t xml:space="preserve">Women can easily manage such a system with minimum </w:t>
      </w:r>
      <w:proofErr w:type="spellStart"/>
      <w:r w:rsidRPr="00306DF0">
        <w:rPr>
          <w:rFonts w:cstheme="minorHAnsi"/>
          <w:iCs/>
          <w:sz w:val="24"/>
          <w:szCs w:val="24"/>
        </w:rPr>
        <w:t>labor</w:t>
      </w:r>
      <w:proofErr w:type="spellEnd"/>
      <w:r w:rsidRPr="00306DF0">
        <w:rPr>
          <w:rFonts w:cstheme="minorHAnsi"/>
          <w:iCs/>
          <w:sz w:val="24"/>
          <w:szCs w:val="24"/>
        </w:rPr>
        <w:t xml:space="preserve"> and can be coupled easily with household chorus.</w:t>
      </w:r>
    </w:p>
    <w:p w14:paraId="2B65FA0B" w14:textId="77777777" w:rsidR="007C207F" w:rsidRPr="00320C9F" w:rsidRDefault="007C207F" w:rsidP="00320C9F">
      <w:pPr>
        <w:tabs>
          <w:tab w:val="left" w:pos="6030"/>
          <w:tab w:val="left" w:pos="6210"/>
          <w:tab w:val="left" w:pos="6300"/>
          <w:tab w:val="left" w:pos="9360"/>
        </w:tabs>
        <w:spacing w:line="276" w:lineRule="auto"/>
        <w:jc w:val="both"/>
        <w:rPr>
          <w:rFonts w:eastAsia="Calibri" w:cstheme="minorHAnsi"/>
          <w:b/>
          <w:sz w:val="24"/>
          <w:szCs w:val="24"/>
        </w:rPr>
      </w:pPr>
    </w:p>
    <w:p w14:paraId="425000B9" w14:textId="39BA2AC5" w:rsidR="007C207F" w:rsidRPr="00705F27" w:rsidRDefault="007C207F" w:rsidP="00320C9F">
      <w:pPr>
        <w:spacing w:line="276" w:lineRule="auto"/>
        <w:jc w:val="both"/>
        <w:rPr>
          <w:rFonts w:cstheme="minorHAnsi"/>
          <w:b/>
          <w:sz w:val="24"/>
          <w:szCs w:val="24"/>
        </w:rPr>
      </w:pPr>
      <w:r w:rsidRPr="00705F27">
        <w:rPr>
          <w:rFonts w:cstheme="minorHAnsi"/>
          <w:b/>
          <w:sz w:val="24"/>
          <w:szCs w:val="24"/>
        </w:rPr>
        <w:t xml:space="preserve">Simplified hydroponics system </w:t>
      </w:r>
    </w:p>
    <w:p w14:paraId="3CCB5E61" w14:textId="6CB9CC2E" w:rsidR="004129A7" w:rsidRPr="00320C9F" w:rsidRDefault="004129A7" w:rsidP="00320C9F">
      <w:pPr>
        <w:spacing w:line="276" w:lineRule="auto"/>
        <w:jc w:val="both"/>
        <w:rPr>
          <w:rFonts w:cstheme="minorHAnsi"/>
          <w:sz w:val="24"/>
          <w:szCs w:val="24"/>
        </w:rPr>
      </w:pPr>
      <w:r w:rsidRPr="00320C9F">
        <w:rPr>
          <w:rFonts w:cstheme="minorHAnsi"/>
          <w:sz w:val="24"/>
          <w:szCs w:val="24"/>
        </w:rPr>
        <w:t xml:space="preserve">The system consists of three components – grow boxes, inert medium and the nutrient solution. </w:t>
      </w:r>
    </w:p>
    <w:p w14:paraId="640F78E8" w14:textId="57047A97" w:rsidR="007C207F" w:rsidRPr="006767BC" w:rsidRDefault="007C207F" w:rsidP="006767BC">
      <w:pPr>
        <w:pStyle w:val="ListParagraph"/>
        <w:numPr>
          <w:ilvl w:val="0"/>
          <w:numId w:val="6"/>
        </w:numPr>
        <w:spacing w:line="276" w:lineRule="auto"/>
        <w:jc w:val="both"/>
        <w:rPr>
          <w:rFonts w:cstheme="minorHAnsi"/>
          <w:bCs/>
          <w:sz w:val="24"/>
          <w:szCs w:val="24"/>
        </w:rPr>
      </w:pPr>
      <w:r w:rsidRPr="006767BC">
        <w:rPr>
          <w:rFonts w:cstheme="minorHAnsi"/>
          <w:bCs/>
          <w:sz w:val="24"/>
          <w:szCs w:val="24"/>
        </w:rPr>
        <w:t>Grow Boxes</w:t>
      </w:r>
    </w:p>
    <w:p w14:paraId="409E4A47" w14:textId="181314A6" w:rsidR="007C207F" w:rsidRPr="00306DF0" w:rsidRDefault="007C207F" w:rsidP="00320C9F">
      <w:pPr>
        <w:spacing w:line="276" w:lineRule="auto"/>
        <w:jc w:val="both"/>
        <w:rPr>
          <w:rFonts w:cstheme="minorHAnsi"/>
          <w:sz w:val="24"/>
          <w:szCs w:val="24"/>
        </w:rPr>
      </w:pPr>
      <w:r w:rsidRPr="00320C9F">
        <w:rPr>
          <w:rFonts w:cstheme="minorHAnsi"/>
          <w:sz w:val="24"/>
          <w:szCs w:val="24"/>
        </w:rPr>
        <w:t xml:space="preserve">The type of grow boxes </w:t>
      </w:r>
      <w:r w:rsidR="003A04AB" w:rsidRPr="00320C9F">
        <w:rPr>
          <w:rFonts w:cstheme="minorHAnsi"/>
          <w:sz w:val="24"/>
          <w:szCs w:val="24"/>
        </w:rPr>
        <w:t>used were</w:t>
      </w:r>
      <w:r w:rsidRPr="00320C9F">
        <w:rPr>
          <w:rFonts w:cstheme="minorHAnsi"/>
          <w:sz w:val="24"/>
          <w:szCs w:val="24"/>
        </w:rPr>
        <w:t xml:space="preserve"> commercially available rigiform boxes of 15cmX 17cmX6cm size. Retail price of a box is Rs.300. There had been no major issues related to the durability and the utility of the rigiform box for growing plants. </w:t>
      </w:r>
      <w:r w:rsidR="00C9002F" w:rsidRPr="00320C9F">
        <w:rPr>
          <w:rFonts w:cstheme="minorHAnsi"/>
          <w:sz w:val="24"/>
          <w:szCs w:val="24"/>
        </w:rPr>
        <w:t>Rigiform boxes were covered with black polythene cover meant</w:t>
      </w:r>
      <w:r w:rsidRPr="00320C9F">
        <w:rPr>
          <w:rFonts w:cstheme="minorHAnsi"/>
          <w:sz w:val="24"/>
          <w:szCs w:val="24"/>
        </w:rPr>
        <w:t xml:space="preserve"> for preventing algal growth by restricting the diffusion of sunlight inside the box.</w:t>
      </w:r>
      <w:r w:rsidR="00C9002F" w:rsidRPr="00320C9F">
        <w:rPr>
          <w:rFonts w:cstheme="minorHAnsi"/>
          <w:sz w:val="24"/>
          <w:szCs w:val="24"/>
        </w:rPr>
        <w:t xml:space="preserve"> </w:t>
      </w:r>
      <w:r w:rsidRPr="00320C9F">
        <w:rPr>
          <w:rFonts w:cstheme="minorHAnsi"/>
          <w:sz w:val="24"/>
          <w:szCs w:val="24"/>
        </w:rPr>
        <w:t xml:space="preserve">Participants requested to have a choice of boxes of varying sizes having preference for 12 inches width.  </w:t>
      </w:r>
      <w:r w:rsidR="004F5D5F" w:rsidRPr="00306DF0">
        <w:rPr>
          <w:rFonts w:cstheme="minorHAnsi"/>
          <w:sz w:val="24"/>
          <w:szCs w:val="24"/>
        </w:rPr>
        <w:t>The unique feature of the box is the plastic flexible tubing which is 1.5 cm above the inner bottom of the box</w:t>
      </w:r>
      <w:r w:rsidR="00144827" w:rsidRPr="00306DF0">
        <w:rPr>
          <w:rFonts w:cstheme="minorHAnsi"/>
          <w:sz w:val="24"/>
          <w:szCs w:val="24"/>
        </w:rPr>
        <w:t xml:space="preserve"> protruding from one side</w:t>
      </w:r>
      <w:r w:rsidR="004F5D5F" w:rsidRPr="00306DF0">
        <w:rPr>
          <w:rFonts w:cstheme="minorHAnsi"/>
          <w:sz w:val="24"/>
          <w:szCs w:val="24"/>
        </w:rPr>
        <w:t>. When the water level reaches the level of the tubing</w:t>
      </w:r>
      <w:r w:rsidR="00144827" w:rsidRPr="00306DF0">
        <w:rPr>
          <w:rFonts w:cstheme="minorHAnsi"/>
          <w:sz w:val="24"/>
          <w:szCs w:val="24"/>
        </w:rPr>
        <w:t>,</w:t>
      </w:r>
      <w:r w:rsidR="004F5D5F" w:rsidRPr="00306DF0">
        <w:rPr>
          <w:rFonts w:cstheme="minorHAnsi"/>
          <w:sz w:val="24"/>
          <w:szCs w:val="24"/>
        </w:rPr>
        <w:t xml:space="preserve"> water drops come out indicating that water inside is sufficient for the day. The drops can be collected and add again on the next day preventing the environment pollution and also the waste of nutrients. </w:t>
      </w:r>
    </w:p>
    <w:p w14:paraId="4193D374" w14:textId="77777777" w:rsidR="004F5D5F" w:rsidRDefault="00951F5F" w:rsidP="00320C9F">
      <w:pPr>
        <w:spacing w:line="276" w:lineRule="auto"/>
        <w:jc w:val="both"/>
        <w:rPr>
          <w:rFonts w:cstheme="minorHAnsi"/>
          <w:sz w:val="24"/>
          <w:szCs w:val="24"/>
        </w:rPr>
      </w:pPr>
      <w:r>
        <w:rPr>
          <w:rFonts w:cstheme="minorHAnsi"/>
          <w:sz w:val="24"/>
          <w:szCs w:val="24"/>
        </w:rPr>
        <w:t xml:space="preserve">         </w:t>
      </w:r>
    </w:p>
    <w:p w14:paraId="7C496590" w14:textId="77777777" w:rsidR="004F5D5F" w:rsidRDefault="004F5D5F" w:rsidP="00320C9F">
      <w:pPr>
        <w:spacing w:line="276" w:lineRule="auto"/>
        <w:jc w:val="both"/>
        <w:rPr>
          <w:rFonts w:cstheme="minorHAnsi"/>
          <w:sz w:val="24"/>
          <w:szCs w:val="24"/>
        </w:rPr>
      </w:pPr>
    </w:p>
    <w:p w14:paraId="186E1722" w14:textId="5F23D258" w:rsidR="00951F5F" w:rsidRDefault="00951F5F" w:rsidP="00320C9F">
      <w:pPr>
        <w:spacing w:line="276" w:lineRule="auto"/>
        <w:jc w:val="both"/>
        <w:rPr>
          <w:rFonts w:cstheme="minorHAnsi"/>
          <w:sz w:val="24"/>
          <w:szCs w:val="24"/>
        </w:rPr>
      </w:pPr>
      <w:r>
        <w:rPr>
          <w:rFonts w:cstheme="minorHAnsi"/>
          <w:sz w:val="24"/>
          <w:szCs w:val="24"/>
        </w:rPr>
        <w:t xml:space="preserve">       </w:t>
      </w:r>
      <w:r w:rsidRPr="00951F5F">
        <w:rPr>
          <w:rFonts w:cstheme="minorHAnsi"/>
          <w:noProof/>
          <w:sz w:val="24"/>
          <w:szCs w:val="24"/>
        </w:rPr>
        <w:drawing>
          <wp:inline distT="0" distB="0" distL="0" distR="0" wp14:anchorId="01C954BF" wp14:editId="23C4DFB5">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pic:spPr>
                </pic:pic>
              </a:graphicData>
            </a:graphic>
          </wp:inline>
        </w:drawing>
      </w:r>
    </w:p>
    <w:p w14:paraId="47C2F4F2" w14:textId="0F774702" w:rsidR="00BB032B" w:rsidRPr="006767BC" w:rsidRDefault="00951F5F" w:rsidP="006767BC">
      <w:pPr>
        <w:pStyle w:val="ListParagraph"/>
        <w:numPr>
          <w:ilvl w:val="0"/>
          <w:numId w:val="6"/>
        </w:numPr>
        <w:spacing w:line="276" w:lineRule="auto"/>
        <w:jc w:val="both"/>
        <w:rPr>
          <w:rFonts w:cstheme="minorHAnsi"/>
          <w:bCs/>
          <w:sz w:val="24"/>
          <w:szCs w:val="24"/>
        </w:rPr>
      </w:pPr>
      <w:r w:rsidRPr="006767BC">
        <w:rPr>
          <w:rFonts w:cstheme="minorHAnsi"/>
          <w:bCs/>
          <w:sz w:val="24"/>
          <w:szCs w:val="24"/>
        </w:rPr>
        <w:t>G</w:t>
      </w:r>
      <w:r w:rsidR="000D4D9F" w:rsidRPr="006767BC">
        <w:rPr>
          <w:rFonts w:cstheme="minorHAnsi"/>
          <w:bCs/>
          <w:sz w:val="24"/>
          <w:szCs w:val="24"/>
        </w:rPr>
        <w:t>row m</w:t>
      </w:r>
      <w:r w:rsidR="00BB032B" w:rsidRPr="006767BC">
        <w:rPr>
          <w:rFonts w:cstheme="minorHAnsi"/>
          <w:bCs/>
          <w:sz w:val="24"/>
          <w:szCs w:val="24"/>
        </w:rPr>
        <w:t xml:space="preserve">edium </w:t>
      </w:r>
    </w:p>
    <w:p w14:paraId="1A1468D0" w14:textId="27E308FC" w:rsidR="00BB032B" w:rsidRPr="00320C9F" w:rsidRDefault="00BB032B" w:rsidP="00705F27">
      <w:pPr>
        <w:spacing w:line="276" w:lineRule="auto"/>
        <w:jc w:val="both"/>
        <w:rPr>
          <w:rFonts w:cstheme="minorHAnsi"/>
          <w:sz w:val="24"/>
          <w:szCs w:val="24"/>
        </w:rPr>
      </w:pPr>
      <w:r w:rsidRPr="00320C9F">
        <w:rPr>
          <w:rFonts w:cstheme="minorHAnsi"/>
          <w:sz w:val="24"/>
          <w:szCs w:val="24"/>
        </w:rPr>
        <w:t xml:space="preserve">The inert medium used for growing plants was a mixture of </w:t>
      </w:r>
      <w:r w:rsidR="00705F27" w:rsidRPr="00320C9F">
        <w:rPr>
          <w:rFonts w:cstheme="minorHAnsi"/>
          <w:sz w:val="24"/>
          <w:szCs w:val="24"/>
        </w:rPr>
        <w:t xml:space="preserve">rice hull </w:t>
      </w:r>
      <w:r w:rsidRPr="00320C9F">
        <w:rPr>
          <w:rFonts w:cstheme="minorHAnsi"/>
          <w:sz w:val="24"/>
          <w:szCs w:val="24"/>
        </w:rPr>
        <w:t xml:space="preserve">soaked </w:t>
      </w:r>
      <w:r w:rsidR="00705F27" w:rsidRPr="00705F27">
        <w:rPr>
          <w:rFonts w:cstheme="minorHAnsi"/>
          <w:color w:val="FF0000"/>
          <w:sz w:val="24"/>
          <w:szCs w:val="24"/>
        </w:rPr>
        <w:t xml:space="preserve">and washed for </w:t>
      </w:r>
      <w:r w:rsidR="00262E0E" w:rsidRPr="0022743F">
        <w:rPr>
          <w:rFonts w:cstheme="minorHAnsi"/>
          <w:sz w:val="24"/>
          <w:szCs w:val="24"/>
        </w:rPr>
        <w:t>five</w:t>
      </w:r>
      <w:r w:rsidR="00705F27" w:rsidRPr="0022743F">
        <w:rPr>
          <w:rFonts w:cstheme="minorHAnsi"/>
          <w:sz w:val="24"/>
          <w:szCs w:val="24"/>
        </w:rPr>
        <w:t xml:space="preserve"> days </w:t>
      </w:r>
      <w:r w:rsidRPr="0022743F">
        <w:rPr>
          <w:rFonts w:cstheme="minorHAnsi"/>
          <w:sz w:val="24"/>
          <w:szCs w:val="24"/>
        </w:rPr>
        <w:t xml:space="preserve">and </w:t>
      </w:r>
      <w:r w:rsidR="00705F27" w:rsidRPr="0022743F">
        <w:rPr>
          <w:rFonts w:cstheme="minorHAnsi"/>
          <w:sz w:val="24"/>
          <w:szCs w:val="24"/>
        </w:rPr>
        <w:t xml:space="preserve">coarse </w:t>
      </w:r>
      <w:r w:rsidRPr="00320C9F">
        <w:rPr>
          <w:rFonts w:cstheme="minorHAnsi"/>
          <w:sz w:val="24"/>
          <w:szCs w:val="24"/>
        </w:rPr>
        <w:t xml:space="preserve">river sand at 3:2 </w:t>
      </w:r>
      <w:r w:rsidR="00705F27" w:rsidRPr="0022743F">
        <w:rPr>
          <w:rFonts w:cstheme="minorHAnsi"/>
          <w:sz w:val="24"/>
          <w:szCs w:val="24"/>
        </w:rPr>
        <w:t xml:space="preserve">(v/v) </w:t>
      </w:r>
      <w:r w:rsidRPr="00320C9F">
        <w:rPr>
          <w:rFonts w:cstheme="minorHAnsi"/>
          <w:sz w:val="24"/>
          <w:szCs w:val="24"/>
        </w:rPr>
        <w:t>ratio. The medium was to be prepared by the participants themselves according to the instructions given.</w:t>
      </w:r>
      <w:r w:rsidR="004F0D6E" w:rsidRPr="004F0D6E">
        <w:rPr>
          <w:rFonts w:cstheme="minorHAnsi"/>
          <w:sz w:val="24"/>
          <w:szCs w:val="24"/>
        </w:rPr>
        <w:t xml:space="preserve"> </w:t>
      </w:r>
      <w:r w:rsidR="004F0D6E" w:rsidRPr="00320C9F">
        <w:rPr>
          <w:rFonts w:cstheme="minorHAnsi"/>
          <w:sz w:val="24"/>
          <w:szCs w:val="24"/>
        </w:rPr>
        <w:t xml:space="preserve">Cost of river sand per box was about Rs.450 excluding the transport cost and the cost of rice hull was about Rs.20 per </w:t>
      </w:r>
      <w:r w:rsidR="0022743F">
        <w:rPr>
          <w:rFonts w:cstheme="minorHAnsi"/>
          <w:sz w:val="24"/>
          <w:szCs w:val="24"/>
        </w:rPr>
        <w:t xml:space="preserve">box. </w:t>
      </w:r>
      <w:r w:rsidR="004F0D6E">
        <w:rPr>
          <w:rFonts w:cstheme="minorHAnsi"/>
          <w:sz w:val="24"/>
          <w:szCs w:val="24"/>
        </w:rPr>
        <w:t>T</w:t>
      </w:r>
      <w:r w:rsidR="004F0D6E" w:rsidRPr="00320C9F">
        <w:rPr>
          <w:rFonts w:cstheme="minorHAnsi"/>
          <w:sz w:val="24"/>
          <w:szCs w:val="24"/>
        </w:rPr>
        <w:t xml:space="preserve">he amount </w:t>
      </w:r>
      <w:r w:rsidR="004F0D6E">
        <w:rPr>
          <w:rFonts w:cstheme="minorHAnsi"/>
          <w:sz w:val="24"/>
          <w:szCs w:val="24"/>
        </w:rPr>
        <w:t xml:space="preserve">of grow medium </w:t>
      </w:r>
      <w:r w:rsidR="004F0D6E" w:rsidRPr="00320C9F">
        <w:rPr>
          <w:rFonts w:cstheme="minorHAnsi"/>
          <w:sz w:val="24"/>
          <w:szCs w:val="24"/>
        </w:rPr>
        <w:t xml:space="preserve">sufficient for one rigiform box is on average five numbers of four </w:t>
      </w:r>
      <w:r w:rsidR="0022743F" w:rsidRPr="00320C9F">
        <w:rPr>
          <w:rFonts w:cstheme="minorHAnsi"/>
          <w:sz w:val="24"/>
          <w:szCs w:val="24"/>
        </w:rPr>
        <w:t>litre</w:t>
      </w:r>
      <w:r w:rsidR="004F0D6E" w:rsidRPr="00320C9F">
        <w:rPr>
          <w:rFonts w:cstheme="minorHAnsi"/>
          <w:sz w:val="24"/>
          <w:szCs w:val="24"/>
        </w:rPr>
        <w:t xml:space="preserve"> buckets. </w:t>
      </w:r>
      <w:r w:rsidRPr="00320C9F">
        <w:rPr>
          <w:rFonts w:cstheme="minorHAnsi"/>
          <w:sz w:val="24"/>
          <w:szCs w:val="24"/>
        </w:rPr>
        <w:t xml:space="preserve"> </w:t>
      </w:r>
    </w:p>
    <w:p w14:paraId="1C05A937" w14:textId="616FB786" w:rsidR="00BB032B" w:rsidRPr="006767BC" w:rsidRDefault="00BB032B" w:rsidP="006767BC">
      <w:pPr>
        <w:pStyle w:val="ListParagraph"/>
        <w:numPr>
          <w:ilvl w:val="0"/>
          <w:numId w:val="6"/>
        </w:numPr>
        <w:spacing w:line="276" w:lineRule="auto"/>
        <w:jc w:val="both"/>
        <w:rPr>
          <w:rFonts w:cstheme="minorHAnsi"/>
          <w:bCs/>
          <w:sz w:val="24"/>
          <w:szCs w:val="24"/>
        </w:rPr>
      </w:pPr>
      <w:r w:rsidRPr="006767BC">
        <w:rPr>
          <w:rFonts w:cstheme="minorHAnsi"/>
          <w:bCs/>
          <w:sz w:val="24"/>
          <w:szCs w:val="24"/>
        </w:rPr>
        <w:t xml:space="preserve">Nutrient Solution </w:t>
      </w:r>
    </w:p>
    <w:p w14:paraId="7C18C8E1" w14:textId="200B20B8" w:rsidR="00ED16AC" w:rsidRPr="0022743F" w:rsidRDefault="00705F27" w:rsidP="00320C9F">
      <w:pPr>
        <w:spacing w:line="276" w:lineRule="auto"/>
        <w:jc w:val="both"/>
        <w:rPr>
          <w:rFonts w:cstheme="minorHAnsi"/>
          <w:sz w:val="24"/>
          <w:szCs w:val="24"/>
        </w:rPr>
      </w:pPr>
      <w:r w:rsidRPr="00320C9F">
        <w:rPr>
          <w:rFonts w:cstheme="minorHAnsi"/>
          <w:sz w:val="24"/>
          <w:szCs w:val="24"/>
        </w:rPr>
        <w:t xml:space="preserve">We have developed a low- cost </w:t>
      </w:r>
      <w:r w:rsidRPr="0022743F">
        <w:rPr>
          <w:rFonts w:cstheme="minorHAnsi"/>
          <w:sz w:val="24"/>
          <w:szCs w:val="24"/>
        </w:rPr>
        <w:t xml:space="preserve">nutrient </w:t>
      </w:r>
      <w:r w:rsidR="008A3276" w:rsidRPr="0022743F">
        <w:rPr>
          <w:rFonts w:cstheme="minorHAnsi"/>
          <w:sz w:val="24"/>
          <w:szCs w:val="24"/>
        </w:rPr>
        <w:t>pack</w:t>
      </w:r>
      <w:r w:rsidRPr="0022743F">
        <w:rPr>
          <w:rFonts w:cstheme="minorHAnsi"/>
          <w:sz w:val="24"/>
          <w:szCs w:val="24"/>
        </w:rPr>
        <w:t xml:space="preserve"> </w:t>
      </w:r>
      <w:r w:rsidRPr="00320C9F">
        <w:rPr>
          <w:rFonts w:cstheme="minorHAnsi"/>
          <w:sz w:val="24"/>
          <w:szCs w:val="24"/>
        </w:rPr>
        <w:t xml:space="preserve">for this system </w:t>
      </w:r>
      <w:r>
        <w:rPr>
          <w:rFonts w:cstheme="minorHAnsi"/>
          <w:sz w:val="24"/>
          <w:szCs w:val="24"/>
        </w:rPr>
        <w:t xml:space="preserve">and after </w:t>
      </w:r>
      <w:r w:rsidRPr="00320C9F">
        <w:rPr>
          <w:rFonts w:cstheme="minorHAnsi"/>
          <w:sz w:val="24"/>
          <w:szCs w:val="24"/>
        </w:rPr>
        <w:t>conduct</w:t>
      </w:r>
      <w:r>
        <w:rPr>
          <w:rFonts w:cstheme="minorHAnsi"/>
          <w:sz w:val="24"/>
          <w:szCs w:val="24"/>
        </w:rPr>
        <w:t>ing</w:t>
      </w:r>
      <w:r w:rsidRPr="00320C9F">
        <w:rPr>
          <w:rFonts w:cstheme="minorHAnsi"/>
          <w:sz w:val="24"/>
          <w:szCs w:val="24"/>
        </w:rPr>
        <w:t xml:space="preserve"> numerous field investigations</w:t>
      </w:r>
      <w:r>
        <w:rPr>
          <w:rFonts w:cstheme="minorHAnsi"/>
          <w:sz w:val="24"/>
          <w:szCs w:val="24"/>
        </w:rPr>
        <w:t>, it</w:t>
      </w:r>
      <w:r w:rsidRPr="00320C9F">
        <w:rPr>
          <w:rFonts w:cstheme="minorHAnsi"/>
          <w:sz w:val="24"/>
          <w:szCs w:val="24"/>
        </w:rPr>
        <w:t xml:space="preserve"> has been patented nationally</w:t>
      </w:r>
      <w:r>
        <w:rPr>
          <w:rFonts w:cstheme="minorHAnsi"/>
          <w:sz w:val="24"/>
          <w:szCs w:val="24"/>
        </w:rPr>
        <w:t xml:space="preserve">. </w:t>
      </w:r>
      <w:r w:rsidR="00BB032B" w:rsidRPr="00320C9F">
        <w:rPr>
          <w:rFonts w:cstheme="minorHAnsi"/>
          <w:sz w:val="24"/>
          <w:szCs w:val="24"/>
        </w:rPr>
        <w:t xml:space="preserve">Nutrient </w:t>
      </w:r>
      <w:r w:rsidR="008A3276">
        <w:rPr>
          <w:rFonts w:cstheme="minorHAnsi"/>
          <w:sz w:val="24"/>
          <w:szCs w:val="24"/>
        </w:rPr>
        <w:t xml:space="preserve">pack </w:t>
      </w:r>
      <w:r w:rsidR="00BB032B" w:rsidRPr="00320C9F">
        <w:rPr>
          <w:rFonts w:cstheme="minorHAnsi"/>
          <w:sz w:val="24"/>
          <w:szCs w:val="24"/>
        </w:rPr>
        <w:t>comprised of t</w:t>
      </w:r>
      <w:r w:rsidR="008A3276">
        <w:rPr>
          <w:rFonts w:cstheme="minorHAnsi"/>
          <w:sz w:val="24"/>
          <w:szCs w:val="24"/>
        </w:rPr>
        <w:t>wo</w:t>
      </w:r>
      <w:r w:rsidR="00BB032B" w:rsidRPr="00320C9F">
        <w:rPr>
          <w:rFonts w:cstheme="minorHAnsi"/>
          <w:sz w:val="24"/>
          <w:szCs w:val="24"/>
        </w:rPr>
        <w:t xml:space="preserve"> components </w:t>
      </w:r>
      <w:r w:rsidR="008A3276">
        <w:rPr>
          <w:rFonts w:cstheme="minorHAnsi"/>
          <w:sz w:val="24"/>
          <w:szCs w:val="24"/>
        </w:rPr>
        <w:t xml:space="preserve">that are to be dissolved in </w:t>
      </w:r>
      <w:r w:rsidR="00BB032B" w:rsidRPr="00320C9F">
        <w:rPr>
          <w:rFonts w:cstheme="minorHAnsi"/>
          <w:sz w:val="24"/>
          <w:szCs w:val="24"/>
        </w:rPr>
        <w:t>50 lit</w:t>
      </w:r>
      <w:r w:rsidR="0022743F">
        <w:rPr>
          <w:rFonts w:cstheme="minorHAnsi"/>
          <w:sz w:val="24"/>
          <w:szCs w:val="24"/>
        </w:rPr>
        <w:t>res</w:t>
      </w:r>
      <w:r w:rsidR="008A3276">
        <w:rPr>
          <w:rFonts w:cstheme="minorHAnsi"/>
          <w:sz w:val="24"/>
          <w:szCs w:val="24"/>
        </w:rPr>
        <w:t xml:space="preserve"> of water to prepare </w:t>
      </w:r>
      <w:r w:rsidR="008A3276" w:rsidRPr="00320C9F">
        <w:rPr>
          <w:rFonts w:cstheme="minorHAnsi"/>
          <w:sz w:val="24"/>
          <w:szCs w:val="24"/>
        </w:rPr>
        <w:t>50 lit</w:t>
      </w:r>
      <w:r w:rsidR="0022743F">
        <w:rPr>
          <w:rFonts w:cstheme="minorHAnsi"/>
          <w:sz w:val="24"/>
          <w:szCs w:val="24"/>
        </w:rPr>
        <w:t xml:space="preserve">res </w:t>
      </w:r>
      <w:r w:rsidR="008A3276">
        <w:rPr>
          <w:rFonts w:cstheme="minorHAnsi"/>
          <w:sz w:val="24"/>
          <w:szCs w:val="24"/>
        </w:rPr>
        <w:t>of the nutrient solution</w:t>
      </w:r>
      <w:r w:rsidR="00BB032B" w:rsidRPr="00320C9F">
        <w:rPr>
          <w:rFonts w:cstheme="minorHAnsi"/>
          <w:sz w:val="24"/>
          <w:szCs w:val="24"/>
        </w:rPr>
        <w:t>. Th</w:t>
      </w:r>
      <w:r w:rsidR="008A3276">
        <w:rPr>
          <w:rFonts w:cstheme="minorHAnsi"/>
          <w:sz w:val="24"/>
          <w:szCs w:val="24"/>
        </w:rPr>
        <w:t xml:space="preserve">ey are </w:t>
      </w:r>
      <w:r w:rsidR="00BB032B" w:rsidRPr="00320C9F">
        <w:rPr>
          <w:rFonts w:cstheme="minorHAnsi"/>
          <w:sz w:val="24"/>
          <w:szCs w:val="24"/>
        </w:rPr>
        <w:t>pack A</w:t>
      </w:r>
      <w:r w:rsidR="008A3276">
        <w:rPr>
          <w:rFonts w:cstheme="minorHAnsi"/>
          <w:sz w:val="24"/>
          <w:szCs w:val="24"/>
        </w:rPr>
        <w:t xml:space="preserve"> and</w:t>
      </w:r>
      <w:r w:rsidR="00BB032B" w:rsidRPr="00320C9F">
        <w:rPr>
          <w:rFonts w:cstheme="minorHAnsi"/>
          <w:sz w:val="24"/>
          <w:szCs w:val="24"/>
        </w:rPr>
        <w:t xml:space="preserve"> pack B</w:t>
      </w:r>
      <w:r w:rsidR="008A3276">
        <w:rPr>
          <w:rFonts w:cstheme="minorHAnsi"/>
          <w:sz w:val="24"/>
          <w:szCs w:val="24"/>
        </w:rPr>
        <w:t xml:space="preserve"> (B</w:t>
      </w:r>
      <w:r w:rsidR="00BB032B" w:rsidRPr="00320C9F">
        <w:rPr>
          <w:rFonts w:cstheme="minorHAnsi"/>
          <w:sz w:val="24"/>
          <w:szCs w:val="24"/>
        </w:rPr>
        <w:t xml:space="preserve">G </w:t>
      </w:r>
      <w:r w:rsidR="008A3276">
        <w:rPr>
          <w:rFonts w:cstheme="minorHAnsi"/>
          <w:sz w:val="24"/>
          <w:szCs w:val="24"/>
        </w:rPr>
        <w:t xml:space="preserve">for growing period </w:t>
      </w:r>
      <w:r w:rsidR="00BB032B" w:rsidRPr="00320C9F">
        <w:rPr>
          <w:rFonts w:cstheme="minorHAnsi"/>
          <w:sz w:val="24"/>
          <w:szCs w:val="24"/>
        </w:rPr>
        <w:t xml:space="preserve">and BF </w:t>
      </w:r>
      <w:r w:rsidR="008A3276">
        <w:rPr>
          <w:rFonts w:cstheme="minorHAnsi"/>
          <w:sz w:val="24"/>
          <w:szCs w:val="24"/>
        </w:rPr>
        <w:t xml:space="preserve">for </w:t>
      </w:r>
      <w:r w:rsidR="00BB032B" w:rsidRPr="00320C9F">
        <w:rPr>
          <w:rFonts w:cstheme="minorHAnsi"/>
          <w:sz w:val="24"/>
          <w:szCs w:val="24"/>
        </w:rPr>
        <w:t>bloom &amp; fruiting</w:t>
      </w:r>
      <w:r w:rsidR="008A3276">
        <w:rPr>
          <w:rFonts w:cstheme="minorHAnsi"/>
          <w:sz w:val="24"/>
          <w:szCs w:val="24"/>
        </w:rPr>
        <w:t xml:space="preserve"> periods</w:t>
      </w:r>
      <w:r w:rsidR="00BB032B" w:rsidRPr="00320C9F">
        <w:rPr>
          <w:rFonts w:cstheme="minorHAnsi"/>
          <w:sz w:val="24"/>
          <w:szCs w:val="24"/>
        </w:rPr>
        <w:t xml:space="preserve">).  </w:t>
      </w:r>
      <w:r w:rsidR="00ED16AC" w:rsidRPr="00320C9F">
        <w:rPr>
          <w:rFonts w:cstheme="minorHAnsi"/>
          <w:sz w:val="24"/>
          <w:szCs w:val="24"/>
        </w:rPr>
        <w:t>Recommended dose of the nutrient solution was one yoghurt cup</w:t>
      </w:r>
      <w:r w:rsidR="008A3276">
        <w:rPr>
          <w:rFonts w:cstheme="minorHAnsi"/>
          <w:sz w:val="24"/>
          <w:szCs w:val="24"/>
        </w:rPr>
        <w:t xml:space="preserve"> </w:t>
      </w:r>
      <w:r w:rsidR="00ED16AC" w:rsidRPr="00320C9F">
        <w:rPr>
          <w:rFonts w:cstheme="minorHAnsi"/>
          <w:sz w:val="24"/>
          <w:szCs w:val="24"/>
        </w:rPr>
        <w:t xml:space="preserve">(100ml) of nutrient solution per plant per day at the grow stages and two yoghurt cups per plant after flowering. </w:t>
      </w:r>
      <w:r w:rsidR="008A3276">
        <w:rPr>
          <w:rFonts w:cstheme="minorHAnsi"/>
          <w:sz w:val="24"/>
          <w:szCs w:val="24"/>
        </w:rPr>
        <w:t xml:space="preserve">Ten nutrient packs (10 packs of A and </w:t>
      </w:r>
      <w:r w:rsidR="00ED16AC" w:rsidRPr="00320C9F">
        <w:rPr>
          <w:rFonts w:cstheme="minorHAnsi"/>
          <w:sz w:val="24"/>
          <w:szCs w:val="24"/>
        </w:rPr>
        <w:t xml:space="preserve">4 </w:t>
      </w:r>
      <w:r w:rsidR="008A3276">
        <w:rPr>
          <w:rFonts w:cstheme="minorHAnsi"/>
          <w:sz w:val="24"/>
          <w:szCs w:val="24"/>
        </w:rPr>
        <w:t>packs</w:t>
      </w:r>
      <w:r w:rsidR="00ED16AC" w:rsidRPr="00320C9F">
        <w:rPr>
          <w:rFonts w:cstheme="minorHAnsi"/>
          <w:sz w:val="24"/>
          <w:szCs w:val="24"/>
        </w:rPr>
        <w:t xml:space="preserve"> of BG and 6 </w:t>
      </w:r>
      <w:r w:rsidR="008A3276">
        <w:rPr>
          <w:rFonts w:cstheme="minorHAnsi"/>
          <w:sz w:val="24"/>
          <w:szCs w:val="24"/>
        </w:rPr>
        <w:t>pack</w:t>
      </w:r>
      <w:r w:rsidR="00ED16AC" w:rsidRPr="00320C9F">
        <w:rPr>
          <w:rFonts w:cstheme="minorHAnsi"/>
          <w:sz w:val="24"/>
          <w:szCs w:val="24"/>
        </w:rPr>
        <w:t>s of BF</w:t>
      </w:r>
      <w:r w:rsidR="00C6403E">
        <w:rPr>
          <w:rFonts w:cstheme="minorHAnsi"/>
          <w:sz w:val="24"/>
          <w:szCs w:val="24"/>
        </w:rPr>
        <w:t>)</w:t>
      </w:r>
      <w:r w:rsidR="00ED16AC" w:rsidRPr="00320C9F">
        <w:rPr>
          <w:rFonts w:cstheme="minorHAnsi"/>
          <w:sz w:val="24"/>
          <w:szCs w:val="24"/>
        </w:rPr>
        <w:t xml:space="preserve"> were sufficient for a period of 5 months for 10 boxes</w:t>
      </w:r>
      <w:r w:rsidR="00CE2500">
        <w:rPr>
          <w:rFonts w:cstheme="minorHAnsi"/>
          <w:sz w:val="24"/>
          <w:szCs w:val="24"/>
        </w:rPr>
        <w:t xml:space="preserve"> (1/5 of a pack</w:t>
      </w:r>
      <w:r w:rsidR="006B4EA7">
        <w:rPr>
          <w:rFonts w:cstheme="minorHAnsi"/>
          <w:sz w:val="24"/>
          <w:szCs w:val="24"/>
        </w:rPr>
        <w:t>- 10 L</w:t>
      </w:r>
      <w:r w:rsidR="00CE2500">
        <w:rPr>
          <w:rFonts w:cstheme="minorHAnsi"/>
          <w:sz w:val="24"/>
          <w:szCs w:val="24"/>
        </w:rPr>
        <w:t>/ box/month)</w:t>
      </w:r>
      <w:r w:rsidR="00ED16AC" w:rsidRPr="00320C9F">
        <w:rPr>
          <w:rFonts w:cstheme="minorHAnsi"/>
          <w:sz w:val="24"/>
          <w:szCs w:val="24"/>
        </w:rPr>
        <w:t>.</w:t>
      </w:r>
      <w:r w:rsidR="004F0D6E">
        <w:rPr>
          <w:rFonts w:cstheme="minorHAnsi"/>
          <w:sz w:val="24"/>
          <w:szCs w:val="24"/>
        </w:rPr>
        <w:t xml:space="preserve"> </w:t>
      </w:r>
      <w:r w:rsidR="004F0D6E" w:rsidRPr="0022743F">
        <w:rPr>
          <w:rFonts w:cstheme="minorHAnsi"/>
          <w:sz w:val="24"/>
          <w:szCs w:val="24"/>
        </w:rPr>
        <w:t xml:space="preserve">The cost of one grow pack was </w:t>
      </w:r>
      <w:r w:rsidR="004F5D5F" w:rsidRPr="0022743F">
        <w:rPr>
          <w:rFonts w:cstheme="minorHAnsi"/>
          <w:sz w:val="24"/>
          <w:szCs w:val="24"/>
        </w:rPr>
        <w:t>Rs. 250/= a</w:t>
      </w:r>
      <w:r w:rsidR="004F0D6E" w:rsidRPr="0022743F">
        <w:rPr>
          <w:rFonts w:cstheme="minorHAnsi"/>
          <w:sz w:val="24"/>
          <w:szCs w:val="24"/>
        </w:rPr>
        <w:t xml:space="preserve">nd one bloom and fruiting pack was </w:t>
      </w:r>
      <w:r w:rsidR="004F5D5F" w:rsidRPr="0022743F">
        <w:rPr>
          <w:rFonts w:cstheme="minorHAnsi"/>
          <w:sz w:val="24"/>
          <w:szCs w:val="24"/>
        </w:rPr>
        <w:t>Rs. 280/=.</w:t>
      </w:r>
    </w:p>
    <w:p w14:paraId="39E6EB8E" w14:textId="6AE77422" w:rsidR="00AF4022" w:rsidRPr="0022743F" w:rsidRDefault="00AF4022" w:rsidP="00320C9F">
      <w:pPr>
        <w:spacing w:line="276" w:lineRule="auto"/>
        <w:jc w:val="both"/>
        <w:rPr>
          <w:rFonts w:cstheme="minorHAnsi"/>
          <w:sz w:val="24"/>
          <w:szCs w:val="24"/>
        </w:rPr>
      </w:pPr>
    </w:p>
    <w:p w14:paraId="4C5F3C7B" w14:textId="4FA97A06" w:rsidR="00AF4022" w:rsidRDefault="00AF4022" w:rsidP="00AF4022">
      <w:pPr>
        <w:spacing w:line="276" w:lineRule="auto"/>
        <w:jc w:val="center"/>
        <w:rPr>
          <w:rFonts w:cstheme="minorHAnsi"/>
          <w:color w:val="FF0000"/>
          <w:sz w:val="24"/>
          <w:szCs w:val="24"/>
        </w:rPr>
      </w:pPr>
      <w:r w:rsidRPr="00AF4022">
        <w:rPr>
          <w:rFonts w:cstheme="minorHAnsi"/>
          <w:noProof/>
          <w:color w:val="FF0000"/>
          <w:sz w:val="24"/>
          <w:szCs w:val="24"/>
        </w:rPr>
        <w:lastRenderedPageBreak/>
        <w:drawing>
          <wp:inline distT="0" distB="0" distL="0" distR="0" wp14:anchorId="57F525EA" wp14:editId="1EFD78F4">
            <wp:extent cx="2709157" cy="1647825"/>
            <wp:effectExtent l="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
                    <pic:cNvPicPr>
                      <a:picLocks noChangeAspect="1" noChangeArrowheads="1"/>
                    </pic:cNvPicPr>
                  </pic:nvPicPr>
                  <pic:blipFill>
                    <a:blip r:embed="rId11"/>
                    <a:srcRect/>
                    <a:stretch>
                      <a:fillRect/>
                    </a:stretch>
                  </pic:blipFill>
                  <pic:spPr bwMode="auto">
                    <a:xfrm>
                      <a:off x="0" y="0"/>
                      <a:ext cx="2745495" cy="1669928"/>
                    </a:xfrm>
                    <a:prstGeom prst="rect">
                      <a:avLst/>
                    </a:prstGeom>
                    <a:noFill/>
                    <a:ln w="9525">
                      <a:noFill/>
                      <a:miter lim="800000"/>
                      <a:headEnd/>
                      <a:tailEnd/>
                    </a:ln>
                  </pic:spPr>
                </pic:pic>
              </a:graphicData>
            </a:graphic>
          </wp:inline>
        </w:drawing>
      </w:r>
    </w:p>
    <w:p w14:paraId="33BB1039" w14:textId="299F792D" w:rsidR="00AF4022" w:rsidRPr="00AF4022" w:rsidRDefault="00AF4022" w:rsidP="00AF4022">
      <w:pPr>
        <w:spacing w:line="276" w:lineRule="auto"/>
        <w:jc w:val="center"/>
        <w:rPr>
          <w:rFonts w:cstheme="minorHAnsi"/>
          <w:sz w:val="24"/>
          <w:szCs w:val="24"/>
        </w:rPr>
      </w:pPr>
      <w:r>
        <w:rPr>
          <w:rFonts w:cstheme="minorHAnsi"/>
          <w:sz w:val="24"/>
          <w:szCs w:val="24"/>
        </w:rPr>
        <w:t xml:space="preserve">Fig. 1 </w:t>
      </w:r>
      <w:r w:rsidRPr="00AF4022">
        <w:rPr>
          <w:rFonts w:cstheme="minorHAnsi"/>
          <w:sz w:val="24"/>
          <w:szCs w:val="24"/>
        </w:rPr>
        <w:t xml:space="preserve">Grow boxes and grow medium </w:t>
      </w:r>
    </w:p>
    <w:p w14:paraId="32839073" w14:textId="028A8C99" w:rsidR="00262E0E" w:rsidRPr="00262E0E" w:rsidRDefault="00262E0E" w:rsidP="00262E0E">
      <w:pPr>
        <w:spacing w:line="276" w:lineRule="auto"/>
        <w:jc w:val="center"/>
        <w:rPr>
          <w:rFonts w:cstheme="minorHAnsi"/>
          <w:b/>
          <w:sz w:val="28"/>
          <w:szCs w:val="28"/>
        </w:rPr>
      </w:pPr>
      <w:r w:rsidRPr="00262E0E">
        <w:rPr>
          <w:rFonts w:cstheme="minorHAnsi"/>
          <w:b/>
          <w:sz w:val="28"/>
          <w:szCs w:val="28"/>
        </w:rPr>
        <w:t>Findings of field investigations</w:t>
      </w:r>
    </w:p>
    <w:p w14:paraId="6A38700E" w14:textId="2066CBB6" w:rsidR="00C6403E" w:rsidRPr="00320C9F" w:rsidRDefault="00C6403E" w:rsidP="00C6403E">
      <w:pPr>
        <w:spacing w:line="276" w:lineRule="auto"/>
        <w:jc w:val="both"/>
        <w:rPr>
          <w:rFonts w:cstheme="minorHAnsi"/>
          <w:sz w:val="24"/>
          <w:szCs w:val="24"/>
        </w:rPr>
      </w:pPr>
      <w:r>
        <w:rPr>
          <w:rFonts w:cstheme="minorHAnsi"/>
          <w:sz w:val="24"/>
          <w:szCs w:val="24"/>
        </w:rPr>
        <w:t>N</w:t>
      </w:r>
      <w:r w:rsidRPr="00320C9F">
        <w:rPr>
          <w:rFonts w:cstheme="minorHAnsi"/>
          <w:sz w:val="24"/>
          <w:szCs w:val="24"/>
        </w:rPr>
        <w:t xml:space="preserve">umerous field investigations </w:t>
      </w:r>
      <w:r w:rsidR="00612E98">
        <w:rPr>
          <w:rFonts w:cstheme="minorHAnsi"/>
          <w:sz w:val="24"/>
          <w:szCs w:val="24"/>
        </w:rPr>
        <w:t xml:space="preserve">supported by </w:t>
      </w:r>
      <w:r w:rsidR="00612E98" w:rsidRPr="00334810">
        <w:rPr>
          <w:sz w:val="24"/>
          <w:szCs w:val="24"/>
        </w:rPr>
        <w:t xml:space="preserve">National Science Foundation </w:t>
      </w:r>
      <w:r w:rsidR="00612E98">
        <w:rPr>
          <w:sz w:val="24"/>
          <w:szCs w:val="24"/>
        </w:rPr>
        <w:t xml:space="preserve">and non governmental organizations </w:t>
      </w:r>
      <w:r>
        <w:rPr>
          <w:rFonts w:cstheme="minorHAnsi"/>
          <w:sz w:val="24"/>
          <w:szCs w:val="24"/>
        </w:rPr>
        <w:t xml:space="preserve">were </w:t>
      </w:r>
      <w:r w:rsidRPr="00320C9F">
        <w:rPr>
          <w:rFonts w:cstheme="minorHAnsi"/>
          <w:sz w:val="24"/>
          <w:szCs w:val="24"/>
        </w:rPr>
        <w:t xml:space="preserve">conducted </w:t>
      </w:r>
      <w:r>
        <w:rPr>
          <w:rFonts w:cstheme="minorHAnsi"/>
          <w:sz w:val="24"/>
          <w:szCs w:val="24"/>
        </w:rPr>
        <w:t xml:space="preserve">to investigate the </w:t>
      </w:r>
      <w:r w:rsidRPr="00320C9F">
        <w:rPr>
          <w:rFonts w:cstheme="minorHAnsi"/>
          <w:sz w:val="24"/>
          <w:szCs w:val="24"/>
        </w:rPr>
        <w:t xml:space="preserve">feasibility of growing a vast array of vegetable species under this system. Field surveys were conducted in urban settings in participating with senior citizens living in housing schemes and interested in home gardening, schools and public institutions where the urban agriculture was practiced.  </w:t>
      </w:r>
    </w:p>
    <w:p w14:paraId="0ED94254" w14:textId="30748F53" w:rsidR="006767BC" w:rsidRPr="001E5F72" w:rsidRDefault="00262E0E" w:rsidP="00C6403E">
      <w:pPr>
        <w:spacing w:line="276" w:lineRule="auto"/>
        <w:jc w:val="both"/>
        <w:rPr>
          <w:rFonts w:cstheme="minorHAnsi"/>
          <w:bCs/>
          <w:sz w:val="24"/>
          <w:szCs w:val="24"/>
        </w:rPr>
      </w:pPr>
      <w:r w:rsidRPr="001E5F72">
        <w:rPr>
          <w:rFonts w:cstheme="minorHAnsi"/>
          <w:bCs/>
          <w:sz w:val="24"/>
          <w:szCs w:val="24"/>
        </w:rPr>
        <w:t>T</w:t>
      </w:r>
      <w:r w:rsidR="006767BC" w:rsidRPr="001E5F72">
        <w:rPr>
          <w:rFonts w:cstheme="minorHAnsi"/>
          <w:bCs/>
          <w:sz w:val="24"/>
          <w:szCs w:val="24"/>
        </w:rPr>
        <w:t xml:space="preserve">he system </w:t>
      </w:r>
    </w:p>
    <w:p w14:paraId="122FC2BC" w14:textId="10DD8447" w:rsidR="00C6403E" w:rsidRDefault="00C6403E" w:rsidP="00C6403E">
      <w:pPr>
        <w:spacing w:line="276" w:lineRule="auto"/>
        <w:jc w:val="both"/>
        <w:rPr>
          <w:rFonts w:cstheme="minorHAnsi"/>
          <w:sz w:val="24"/>
          <w:szCs w:val="24"/>
        </w:rPr>
      </w:pPr>
      <w:r w:rsidRPr="00320C9F">
        <w:rPr>
          <w:rFonts w:cstheme="minorHAnsi"/>
          <w:sz w:val="24"/>
          <w:szCs w:val="24"/>
        </w:rPr>
        <w:t xml:space="preserve">The survey conducted asked participants to rate alternative materials that could potentially be used for grow boxes instead of rigiform. Of the four alternative materials presented; low cost wood, plastic, cement and clay pots, most respondents preferred material was plastic due primarily to easy handling. Main issue for wood was its low durability and for using cement boxes the limiting factor was the weight. However, cost is the main determining factor and Rs.200-400 has been identified as the most feasible price range for a box.  Therefore, a major consideration in commercializing the system and its popularization is the cost of the grow box. Another recommendation is to have boxes having sufficient space to grow a single plant. This will also </w:t>
      </w:r>
      <w:r w:rsidR="00262E0E">
        <w:rPr>
          <w:rFonts w:cstheme="minorHAnsi"/>
          <w:sz w:val="24"/>
          <w:szCs w:val="24"/>
        </w:rPr>
        <w:t xml:space="preserve">to </w:t>
      </w:r>
      <w:r w:rsidRPr="00320C9F">
        <w:rPr>
          <w:rFonts w:cstheme="minorHAnsi"/>
          <w:sz w:val="24"/>
          <w:szCs w:val="24"/>
        </w:rPr>
        <w:t xml:space="preserve">make the cost of boxes more affordable. </w:t>
      </w:r>
    </w:p>
    <w:p w14:paraId="5418989B" w14:textId="60C2FE44" w:rsidR="00C6403E" w:rsidRPr="00320C9F" w:rsidRDefault="00262E0E" w:rsidP="00C6403E">
      <w:pPr>
        <w:spacing w:line="276" w:lineRule="auto"/>
        <w:jc w:val="both"/>
        <w:rPr>
          <w:rFonts w:cstheme="minorHAnsi"/>
          <w:sz w:val="24"/>
          <w:szCs w:val="24"/>
        </w:rPr>
      </w:pPr>
      <w:r>
        <w:rPr>
          <w:rFonts w:cstheme="minorHAnsi"/>
          <w:sz w:val="24"/>
          <w:szCs w:val="24"/>
        </w:rPr>
        <w:t>M</w:t>
      </w:r>
      <w:r w:rsidR="00C6403E" w:rsidRPr="00320C9F">
        <w:rPr>
          <w:rFonts w:cstheme="minorHAnsi"/>
          <w:sz w:val="24"/>
          <w:szCs w:val="24"/>
        </w:rPr>
        <w:t xml:space="preserve">ost of the respondents were of the view that the process of medium preparation is cumbersome and it should be commercially available. A major impediment in preparing the medium was difficulty in soaking for a period of 5 days. Those who were selected from housing schemes and the elderly participants mentioned that they find it difficult to access and transport the rice hull in addition to lack of a proper place for soaking and mixing. Those who preferred preparing the medium on their own were limited. In addition to commercially available rice hull and sand mixture, the need for commercially available packeted rice hull alone has also been mentioned to replenish decomposed rice hull after about 10-12 months of use. </w:t>
      </w:r>
    </w:p>
    <w:p w14:paraId="61526FC6" w14:textId="6DFA9930" w:rsidR="00F876B1" w:rsidRPr="001E5F72" w:rsidRDefault="00F876B1" w:rsidP="00320C9F">
      <w:pPr>
        <w:spacing w:line="276" w:lineRule="auto"/>
        <w:jc w:val="both"/>
        <w:rPr>
          <w:rFonts w:cstheme="minorHAnsi"/>
          <w:sz w:val="24"/>
          <w:szCs w:val="24"/>
        </w:rPr>
      </w:pPr>
      <w:r w:rsidRPr="001E5F72">
        <w:rPr>
          <w:rFonts w:cstheme="minorHAnsi"/>
          <w:sz w:val="24"/>
          <w:szCs w:val="24"/>
        </w:rPr>
        <w:t xml:space="preserve">Performance </w:t>
      </w:r>
    </w:p>
    <w:p w14:paraId="02DBAEBA" w14:textId="6C739A5F" w:rsidR="00613C9D" w:rsidRPr="00320C9F" w:rsidRDefault="00EE3420" w:rsidP="00320C9F">
      <w:pPr>
        <w:spacing w:line="276" w:lineRule="auto"/>
        <w:jc w:val="center"/>
        <w:rPr>
          <w:rFonts w:cstheme="minorHAnsi"/>
          <w:sz w:val="24"/>
          <w:szCs w:val="24"/>
          <w:u w:val="single"/>
        </w:rPr>
      </w:pPr>
      <w:r w:rsidRPr="00320C9F">
        <w:rPr>
          <w:rFonts w:cstheme="minorHAnsi"/>
          <w:sz w:val="24"/>
          <w:szCs w:val="24"/>
          <w:u w:val="single"/>
        </w:rPr>
        <w:t>Average y</w:t>
      </w:r>
      <w:r w:rsidR="00613C9D" w:rsidRPr="00320C9F">
        <w:rPr>
          <w:rFonts w:cstheme="minorHAnsi"/>
          <w:sz w:val="24"/>
          <w:szCs w:val="24"/>
          <w:u w:val="single"/>
        </w:rPr>
        <w:t xml:space="preserve">ields </w:t>
      </w:r>
      <w:r w:rsidRPr="00320C9F">
        <w:rPr>
          <w:rFonts w:cstheme="minorHAnsi"/>
          <w:sz w:val="24"/>
          <w:szCs w:val="24"/>
          <w:u w:val="single"/>
        </w:rPr>
        <w:t>o</w:t>
      </w:r>
      <w:r w:rsidR="00613C9D" w:rsidRPr="00320C9F">
        <w:rPr>
          <w:rFonts w:cstheme="minorHAnsi"/>
          <w:sz w:val="24"/>
          <w:szCs w:val="24"/>
          <w:u w:val="single"/>
        </w:rPr>
        <w:t xml:space="preserve">btained for </w:t>
      </w:r>
      <w:r w:rsidRPr="00320C9F">
        <w:rPr>
          <w:rFonts w:cstheme="minorHAnsi"/>
          <w:sz w:val="24"/>
          <w:szCs w:val="24"/>
          <w:u w:val="single"/>
        </w:rPr>
        <w:t>d</w:t>
      </w:r>
      <w:r w:rsidR="00613C9D" w:rsidRPr="00320C9F">
        <w:rPr>
          <w:rFonts w:cstheme="minorHAnsi"/>
          <w:sz w:val="24"/>
          <w:szCs w:val="24"/>
          <w:u w:val="single"/>
        </w:rPr>
        <w:t xml:space="preserve">ifferent </w:t>
      </w:r>
      <w:r w:rsidRPr="00320C9F">
        <w:rPr>
          <w:rFonts w:cstheme="minorHAnsi"/>
          <w:sz w:val="24"/>
          <w:szCs w:val="24"/>
          <w:u w:val="single"/>
        </w:rPr>
        <w:t>c</w:t>
      </w:r>
      <w:r w:rsidR="00613C9D" w:rsidRPr="00320C9F">
        <w:rPr>
          <w:rFonts w:cstheme="minorHAnsi"/>
          <w:sz w:val="24"/>
          <w:szCs w:val="24"/>
          <w:u w:val="single"/>
        </w:rPr>
        <w:t xml:space="preserve">rops  </w:t>
      </w:r>
    </w:p>
    <w:tbl>
      <w:tblPr>
        <w:tblStyle w:val="LightShading"/>
        <w:tblW w:w="0" w:type="auto"/>
        <w:tblLook w:val="04A0" w:firstRow="1" w:lastRow="0" w:firstColumn="1" w:lastColumn="0" w:noHBand="0" w:noVBand="1"/>
      </w:tblPr>
      <w:tblGrid>
        <w:gridCol w:w="1899"/>
        <w:gridCol w:w="1854"/>
        <w:gridCol w:w="1772"/>
        <w:gridCol w:w="1167"/>
        <w:gridCol w:w="396"/>
        <w:gridCol w:w="283"/>
      </w:tblGrid>
      <w:tr w:rsidR="002F6189" w:rsidRPr="00320C9F" w14:paraId="4AED198B" w14:textId="4EA16DB0" w:rsidTr="00926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9" w:type="dxa"/>
          </w:tcPr>
          <w:p w14:paraId="40CACDD7" w14:textId="77777777" w:rsidR="002F6189" w:rsidRPr="00320C9F" w:rsidRDefault="002F6189" w:rsidP="00320C9F">
            <w:pPr>
              <w:spacing w:line="276" w:lineRule="auto"/>
              <w:jc w:val="center"/>
              <w:rPr>
                <w:rFonts w:cstheme="minorHAnsi"/>
                <w:b w:val="0"/>
                <w:sz w:val="24"/>
                <w:szCs w:val="24"/>
              </w:rPr>
            </w:pPr>
            <w:r w:rsidRPr="00320C9F">
              <w:rPr>
                <w:rFonts w:cstheme="minorHAnsi"/>
                <w:b w:val="0"/>
                <w:sz w:val="24"/>
                <w:szCs w:val="24"/>
              </w:rPr>
              <w:lastRenderedPageBreak/>
              <w:t>crop</w:t>
            </w:r>
          </w:p>
        </w:tc>
        <w:tc>
          <w:tcPr>
            <w:tcW w:w="1854" w:type="dxa"/>
          </w:tcPr>
          <w:p w14:paraId="3F479AC2" w14:textId="77777777" w:rsidR="002F6189" w:rsidRPr="00320C9F" w:rsidRDefault="002F6189" w:rsidP="00320C9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320C9F">
              <w:rPr>
                <w:rFonts w:cstheme="minorHAnsi"/>
                <w:b w:val="0"/>
                <w:sz w:val="24"/>
                <w:szCs w:val="24"/>
              </w:rPr>
              <w:t>No. of plants/box</w:t>
            </w:r>
          </w:p>
        </w:tc>
        <w:tc>
          <w:tcPr>
            <w:tcW w:w="1772" w:type="dxa"/>
          </w:tcPr>
          <w:p w14:paraId="3908D34D" w14:textId="77777777" w:rsidR="002F6189" w:rsidRPr="00320C9F" w:rsidRDefault="002F6189" w:rsidP="00320C9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320C9F">
              <w:rPr>
                <w:rFonts w:cstheme="minorHAnsi"/>
                <w:b w:val="0"/>
                <w:sz w:val="24"/>
                <w:szCs w:val="24"/>
              </w:rPr>
              <w:t>Yield/box</w:t>
            </w:r>
          </w:p>
          <w:p w14:paraId="229F0E1C" w14:textId="77777777" w:rsidR="002F6189" w:rsidRPr="00320C9F" w:rsidRDefault="002F6189" w:rsidP="00320C9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320C9F">
              <w:rPr>
                <w:rFonts w:cstheme="minorHAnsi"/>
                <w:b w:val="0"/>
                <w:sz w:val="24"/>
                <w:szCs w:val="24"/>
              </w:rPr>
              <w:t>Kg.</w:t>
            </w:r>
          </w:p>
        </w:tc>
        <w:tc>
          <w:tcPr>
            <w:tcW w:w="1167" w:type="dxa"/>
          </w:tcPr>
          <w:p w14:paraId="21F9D686" w14:textId="39CCED14" w:rsidR="002F6189" w:rsidRPr="002F6189" w:rsidRDefault="002F6189" w:rsidP="00320C9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2F6189">
              <w:rPr>
                <w:rFonts w:cstheme="minorHAnsi"/>
                <w:b w:val="0"/>
                <w:bCs w:val="0"/>
                <w:sz w:val="24"/>
                <w:szCs w:val="24"/>
              </w:rPr>
              <w:t xml:space="preserve">Crop area </w:t>
            </w:r>
            <w:proofErr w:type="spellStart"/>
            <w:r>
              <w:rPr>
                <w:rFonts w:cstheme="minorHAnsi"/>
                <w:b w:val="0"/>
                <w:bCs w:val="0"/>
                <w:sz w:val="24"/>
                <w:szCs w:val="24"/>
              </w:rPr>
              <w:t>Sq.ft</w:t>
            </w:r>
            <w:proofErr w:type="spellEnd"/>
            <w:r>
              <w:rPr>
                <w:rFonts w:cstheme="minorHAnsi"/>
                <w:b w:val="0"/>
                <w:bCs w:val="0"/>
                <w:sz w:val="24"/>
                <w:szCs w:val="24"/>
              </w:rPr>
              <w:t>.</w:t>
            </w:r>
          </w:p>
        </w:tc>
        <w:tc>
          <w:tcPr>
            <w:tcW w:w="396" w:type="dxa"/>
          </w:tcPr>
          <w:p w14:paraId="08A7A781" w14:textId="77777777" w:rsidR="002F6189" w:rsidRPr="00320C9F" w:rsidRDefault="002F6189" w:rsidP="00320C9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283" w:type="dxa"/>
          </w:tcPr>
          <w:p w14:paraId="22D1A4A8" w14:textId="77777777" w:rsidR="002F6189" w:rsidRPr="00320C9F" w:rsidRDefault="002F6189" w:rsidP="00320C9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2F6189" w:rsidRPr="00320C9F" w14:paraId="517D3786" w14:textId="5FA67BA0" w:rsidTr="00926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9" w:type="dxa"/>
          </w:tcPr>
          <w:p w14:paraId="04F9CD61" w14:textId="58835694" w:rsidR="002F6189" w:rsidRPr="00320C9F" w:rsidRDefault="002F6189" w:rsidP="00320C9F">
            <w:pPr>
              <w:spacing w:line="276" w:lineRule="auto"/>
              <w:jc w:val="center"/>
              <w:rPr>
                <w:rFonts w:cstheme="minorHAnsi"/>
                <w:b w:val="0"/>
                <w:bCs w:val="0"/>
                <w:sz w:val="24"/>
                <w:szCs w:val="24"/>
              </w:rPr>
            </w:pPr>
            <w:proofErr w:type="spellStart"/>
            <w:r w:rsidRPr="00320C9F">
              <w:rPr>
                <w:rFonts w:cstheme="minorHAnsi"/>
                <w:b w:val="0"/>
                <w:bCs w:val="0"/>
                <w:sz w:val="24"/>
                <w:szCs w:val="24"/>
              </w:rPr>
              <w:t>Veraniya</w:t>
            </w:r>
            <w:proofErr w:type="spellEnd"/>
            <w:r w:rsidRPr="00320C9F">
              <w:rPr>
                <w:rFonts w:cstheme="minorHAnsi"/>
                <w:b w:val="0"/>
                <w:bCs w:val="0"/>
                <w:sz w:val="24"/>
                <w:szCs w:val="24"/>
              </w:rPr>
              <w:t xml:space="preserve"> Chilies </w:t>
            </w:r>
          </w:p>
        </w:tc>
        <w:tc>
          <w:tcPr>
            <w:tcW w:w="1854" w:type="dxa"/>
          </w:tcPr>
          <w:p w14:paraId="7E48BA95"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20C9F">
              <w:rPr>
                <w:rFonts w:cstheme="minorHAnsi"/>
                <w:sz w:val="24"/>
                <w:szCs w:val="24"/>
              </w:rPr>
              <w:t>2</w:t>
            </w:r>
          </w:p>
        </w:tc>
        <w:tc>
          <w:tcPr>
            <w:tcW w:w="1772" w:type="dxa"/>
          </w:tcPr>
          <w:p w14:paraId="472AD6BF"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20C9F">
              <w:rPr>
                <w:rFonts w:cstheme="minorHAnsi"/>
                <w:sz w:val="24"/>
                <w:szCs w:val="24"/>
              </w:rPr>
              <w:t>1.5</w:t>
            </w:r>
          </w:p>
        </w:tc>
        <w:tc>
          <w:tcPr>
            <w:tcW w:w="1167" w:type="dxa"/>
          </w:tcPr>
          <w:p w14:paraId="10E1849E" w14:textId="6D1F7D80"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3.6</w:t>
            </w:r>
          </w:p>
        </w:tc>
        <w:tc>
          <w:tcPr>
            <w:tcW w:w="396" w:type="dxa"/>
          </w:tcPr>
          <w:p w14:paraId="36A94C8F"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83" w:type="dxa"/>
          </w:tcPr>
          <w:p w14:paraId="17EAD568"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F6189" w:rsidRPr="00320C9F" w14:paraId="178A1887" w14:textId="2709A6E3" w:rsidTr="00926AD4">
        <w:tc>
          <w:tcPr>
            <w:cnfStyle w:val="001000000000" w:firstRow="0" w:lastRow="0" w:firstColumn="1" w:lastColumn="0" w:oddVBand="0" w:evenVBand="0" w:oddHBand="0" w:evenHBand="0" w:firstRowFirstColumn="0" w:firstRowLastColumn="0" w:lastRowFirstColumn="0" w:lastRowLastColumn="0"/>
            <w:tcW w:w="1899" w:type="dxa"/>
          </w:tcPr>
          <w:p w14:paraId="4BC7FD39" w14:textId="77777777" w:rsidR="002F6189" w:rsidRPr="00320C9F" w:rsidRDefault="002F6189" w:rsidP="00320C9F">
            <w:pPr>
              <w:spacing w:line="276" w:lineRule="auto"/>
              <w:jc w:val="center"/>
              <w:rPr>
                <w:rFonts w:cstheme="minorHAnsi"/>
                <w:b w:val="0"/>
                <w:bCs w:val="0"/>
                <w:sz w:val="24"/>
                <w:szCs w:val="24"/>
              </w:rPr>
            </w:pPr>
            <w:r w:rsidRPr="00320C9F">
              <w:rPr>
                <w:rFonts w:cstheme="minorHAnsi"/>
                <w:b w:val="0"/>
                <w:bCs w:val="0"/>
                <w:sz w:val="24"/>
                <w:szCs w:val="24"/>
              </w:rPr>
              <w:t xml:space="preserve">Cabbage </w:t>
            </w:r>
          </w:p>
        </w:tc>
        <w:tc>
          <w:tcPr>
            <w:tcW w:w="1854" w:type="dxa"/>
          </w:tcPr>
          <w:p w14:paraId="524A62FA" w14:textId="77D9321A"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0C9F">
              <w:rPr>
                <w:rFonts w:cstheme="minorHAnsi"/>
                <w:sz w:val="24"/>
                <w:szCs w:val="24"/>
              </w:rPr>
              <w:t>2</w:t>
            </w:r>
          </w:p>
        </w:tc>
        <w:tc>
          <w:tcPr>
            <w:tcW w:w="1772" w:type="dxa"/>
          </w:tcPr>
          <w:p w14:paraId="0AC3E08C"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0C9F">
              <w:rPr>
                <w:rFonts w:cstheme="minorHAnsi"/>
                <w:sz w:val="24"/>
                <w:szCs w:val="24"/>
              </w:rPr>
              <w:t>3.0</w:t>
            </w:r>
          </w:p>
        </w:tc>
        <w:tc>
          <w:tcPr>
            <w:tcW w:w="1167" w:type="dxa"/>
          </w:tcPr>
          <w:p w14:paraId="38541D78" w14:textId="42733554"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3.6</w:t>
            </w:r>
          </w:p>
        </w:tc>
        <w:tc>
          <w:tcPr>
            <w:tcW w:w="396" w:type="dxa"/>
          </w:tcPr>
          <w:p w14:paraId="0DFB579E"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83" w:type="dxa"/>
          </w:tcPr>
          <w:p w14:paraId="7E5D05C3"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2F6189" w:rsidRPr="00320C9F" w14:paraId="6F010717" w14:textId="51B300FA" w:rsidTr="00926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9" w:type="dxa"/>
          </w:tcPr>
          <w:p w14:paraId="27DBB954" w14:textId="25C94172" w:rsidR="002F6189" w:rsidRPr="00320C9F" w:rsidRDefault="002F6189" w:rsidP="00320C9F">
            <w:pPr>
              <w:spacing w:line="276" w:lineRule="auto"/>
              <w:jc w:val="center"/>
              <w:rPr>
                <w:rFonts w:cstheme="minorHAnsi"/>
                <w:b w:val="0"/>
                <w:bCs w:val="0"/>
                <w:sz w:val="24"/>
                <w:szCs w:val="24"/>
              </w:rPr>
            </w:pPr>
            <w:r w:rsidRPr="00320C9F">
              <w:rPr>
                <w:rFonts w:cstheme="minorHAnsi"/>
                <w:b w:val="0"/>
                <w:bCs w:val="0"/>
                <w:sz w:val="24"/>
                <w:szCs w:val="24"/>
              </w:rPr>
              <w:t>Chilies</w:t>
            </w:r>
          </w:p>
        </w:tc>
        <w:tc>
          <w:tcPr>
            <w:tcW w:w="1854" w:type="dxa"/>
          </w:tcPr>
          <w:p w14:paraId="33618D87"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20C9F">
              <w:rPr>
                <w:rFonts w:cstheme="minorHAnsi"/>
                <w:sz w:val="24"/>
                <w:szCs w:val="24"/>
              </w:rPr>
              <w:t>2</w:t>
            </w:r>
          </w:p>
        </w:tc>
        <w:tc>
          <w:tcPr>
            <w:tcW w:w="1772" w:type="dxa"/>
          </w:tcPr>
          <w:p w14:paraId="407F4EDB"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20C9F">
              <w:rPr>
                <w:rFonts w:cstheme="minorHAnsi"/>
                <w:sz w:val="24"/>
                <w:szCs w:val="24"/>
              </w:rPr>
              <w:t>1.6</w:t>
            </w:r>
          </w:p>
        </w:tc>
        <w:tc>
          <w:tcPr>
            <w:tcW w:w="1167" w:type="dxa"/>
          </w:tcPr>
          <w:p w14:paraId="5B394977" w14:textId="5A8379F4"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3.6</w:t>
            </w:r>
          </w:p>
        </w:tc>
        <w:tc>
          <w:tcPr>
            <w:tcW w:w="396" w:type="dxa"/>
          </w:tcPr>
          <w:p w14:paraId="3FC4417B"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83" w:type="dxa"/>
          </w:tcPr>
          <w:p w14:paraId="6710F10F"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F6189" w:rsidRPr="00320C9F" w14:paraId="6BC340CC" w14:textId="0FFCC370" w:rsidTr="00926AD4">
        <w:tc>
          <w:tcPr>
            <w:cnfStyle w:val="001000000000" w:firstRow="0" w:lastRow="0" w:firstColumn="1" w:lastColumn="0" w:oddVBand="0" w:evenVBand="0" w:oddHBand="0" w:evenHBand="0" w:firstRowFirstColumn="0" w:firstRowLastColumn="0" w:lastRowFirstColumn="0" w:lastRowLastColumn="0"/>
            <w:tcW w:w="1899" w:type="dxa"/>
          </w:tcPr>
          <w:p w14:paraId="1579EDE7" w14:textId="0A90A7FB" w:rsidR="002F6189" w:rsidRPr="00320C9F" w:rsidRDefault="002F6189" w:rsidP="00320C9F">
            <w:pPr>
              <w:spacing w:line="276" w:lineRule="auto"/>
              <w:jc w:val="center"/>
              <w:rPr>
                <w:rFonts w:cstheme="minorHAnsi"/>
                <w:b w:val="0"/>
                <w:bCs w:val="0"/>
                <w:sz w:val="24"/>
                <w:szCs w:val="24"/>
              </w:rPr>
            </w:pPr>
            <w:r w:rsidRPr="00320C9F">
              <w:rPr>
                <w:rFonts w:cstheme="minorHAnsi"/>
                <w:b w:val="0"/>
                <w:bCs w:val="0"/>
                <w:sz w:val="24"/>
                <w:szCs w:val="24"/>
              </w:rPr>
              <w:t>Turnip</w:t>
            </w:r>
          </w:p>
        </w:tc>
        <w:tc>
          <w:tcPr>
            <w:tcW w:w="1854" w:type="dxa"/>
          </w:tcPr>
          <w:p w14:paraId="01A863CE" w14:textId="529007A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0C9F">
              <w:rPr>
                <w:rFonts w:cstheme="minorHAnsi"/>
                <w:sz w:val="24"/>
                <w:szCs w:val="24"/>
              </w:rPr>
              <w:t>2</w:t>
            </w:r>
          </w:p>
        </w:tc>
        <w:tc>
          <w:tcPr>
            <w:tcW w:w="1772" w:type="dxa"/>
          </w:tcPr>
          <w:p w14:paraId="340981BF"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0C9F">
              <w:rPr>
                <w:rFonts w:cstheme="minorHAnsi"/>
                <w:sz w:val="24"/>
                <w:szCs w:val="24"/>
              </w:rPr>
              <w:t>2.0</w:t>
            </w:r>
          </w:p>
        </w:tc>
        <w:tc>
          <w:tcPr>
            <w:tcW w:w="1167" w:type="dxa"/>
          </w:tcPr>
          <w:p w14:paraId="6EE2643F" w14:textId="4169AEBF"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3.6</w:t>
            </w:r>
          </w:p>
        </w:tc>
        <w:tc>
          <w:tcPr>
            <w:tcW w:w="396" w:type="dxa"/>
          </w:tcPr>
          <w:p w14:paraId="7E2CA671"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83" w:type="dxa"/>
          </w:tcPr>
          <w:p w14:paraId="11FA2A13"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2F6189" w:rsidRPr="00320C9F" w14:paraId="1073BABD" w14:textId="452CD978" w:rsidTr="00926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9" w:type="dxa"/>
          </w:tcPr>
          <w:p w14:paraId="3C99B13B" w14:textId="77777777" w:rsidR="002F6189" w:rsidRPr="00320C9F" w:rsidRDefault="002F6189" w:rsidP="00320C9F">
            <w:pPr>
              <w:spacing w:line="276" w:lineRule="auto"/>
              <w:jc w:val="center"/>
              <w:rPr>
                <w:rFonts w:cstheme="minorHAnsi"/>
                <w:b w:val="0"/>
                <w:bCs w:val="0"/>
                <w:sz w:val="24"/>
                <w:szCs w:val="24"/>
              </w:rPr>
            </w:pPr>
            <w:r w:rsidRPr="00320C9F">
              <w:rPr>
                <w:rFonts w:cstheme="minorHAnsi"/>
                <w:b w:val="0"/>
                <w:bCs w:val="0"/>
                <w:sz w:val="24"/>
                <w:szCs w:val="24"/>
              </w:rPr>
              <w:t>Okra</w:t>
            </w:r>
          </w:p>
        </w:tc>
        <w:tc>
          <w:tcPr>
            <w:tcW w:w="1854" w:type="dxa"/>
          </w:tcPr>
          <w:p w14:paraId="6F3101DE"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20C9F">
              <w:rPr>
                <w:rFonts w:cstheme="minorHAnsi"/>
                <w:sz w:val="24"/>
                <w:szCs w:val="24"/>
              </w:rPr>
              <w:t>2</w:t>
            </w:r>
          </w:p>
        </w:tc>
        <w:tc>
          <w:tcPr>
            <w:tcW w:w="1772" w:type="dxa"/>
          </w:tcPr>
          <w:p w14:paraId="46218EE5"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20C9F">
              <w:rPr>
                <w:rFonts w:cstheme="minorHAnsi"/>
                <w:sz w:val="24"/>
                <w:szCs w:val="24"/>
              </w:rPr>
              <w:t>2.0</w:t>
            </w:r>
          </w:p>
        </w:tc>
        <w:tc>
          <w:tcPr>
            <w:tcW w:w="1167" w:type="dxa"/>
          </w:tcPr>
          <w:p w14:paraId="649F9DC5" w14:textId="405FE56B"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3.6</w:t>
            </w:r>
          </w:p>
        </w:tc>
        <w:tc>
          <w:tcPr>
            <w:tcW w:w="396" w:type="dxa"/>
          </w:tcPr>
          <w:p w14:paraId="5A746BDA"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83" w:type="dxa"/>
          </w:tcPr>
          <w:p w14:paraId="3F5A6981"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F6189" w:rsidRPr="00320C9F" w14:paraId="59B8733B" w14:textId="0A8E5581" w:rsidTr="00926AD4">
        <w:tc>
          <w:tcPr>
            <w:cnfStyle w:val="001000000000" w:firstRow="0" w:lastRow="0" w:firstColumn="1" w:lastColumn="0" w:oddVBand="0" w:evenVBand="0" w:oddHBand="0" w:evenHBand="0" w:firstRowFirstColumn="0" w:firstRowLastColumn="0" w:lastRowFirstColumn="0" w:lastRowLastColumn="0"/>
            <w:tcW w:w="1899" w:type="dxa"/>
          </w:tcPr>
          <w:p w14:paraId="42CFAC71" w14:textId="77777777" w:rsidR="002F6189" w:rsidRPr="00320C9F" w:rsidRDefault="002F6189" w:rsidP="00320C9F">
            <w:pPr>
              <w:spacing w:line="276" w:lineRule="auto"/>
              <w:jc w:val="center"/>
              <w:rPr>
                <w:rFonts w:cstheme="minorHAnsi"/>
                <w:b w:val="0"/>
                <w:bCs w:val="0"/>
                <w:sz w:val="24"/>
                <w:szCs w:val="24"/>
              </w:rPr>
            </w:pPr>
            <w:r w:rsidRPr="00320C9F">
              <w:rPr>
                <w:rFonts w:cstheme="minorHAnsi"/>
                <w:b w:val="0"/>
                <w:bCs w:val="0"/>
                <w:sz w:val="24"/>
                <w:szCs w:val="24"/>
              </w:rPr>
              <w:t xml:space="preserve">Capsicum </w:t>
            </w:r>
          </w:p>
        </w:tc>
        <w:tc>
          <w:tcPr>
            <w:tcW w:w="1854" w:type="dxa"/>
          </w:tcPr>
          <w:p w14:paraId="34174557"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0C9F">
              <w:rPr>
                <w:rFonts w:cstheme="minorHAnsi"/>
                <w:sz w:val="24"/>
                <w:szCs w:val="24"/>
              </w:rPr>
              <w:t>2</w:t>
            </w:r>
          </w:p>
        </w:tc>
        <w:tc>
          <w:tcPr>
            <w:tcW w:w="1772" w:type="dxa"/>
          </w:tcPr>
          <w:p w14:paraId="7BCBEFB8"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0C9F">
              <w:rPr>
                <w:rFonts w:cstheme="minorHAnsi"/>
                <w:sz w:val="24"/>
                <w:szCs w:val="24"/>
              </w:rPr>
              <w:t>1.0</w:t>
            </w:r>
          </w:p>
        </w:tc>
        <w:tc>
          <w:tcPr>
            <w:tcW w:w="1167" w:type="dxa"/>
          </w:tcPr>
          <w:p w14:paraId="1172EEF6" w14:textId="710739B9"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3.6</w:t>
            </w:r>
          </w:p>
        </w:tc>
        <w:tc>
          <w:tcPr>
            <w:tcW w:w="396" w:type="dxa"/>
          </w:tcPr>
          <w:p w14:paraId="01461695"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83" w:type="dxa"/>
          </w:tcPr>
          <w:p w14:paraId="78DD02FB"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2F6189" w:rsidRPr="00320C9F" w14:paraId="0A4ED3A5" w14:textId="51C84182" w:rsidTr="00926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9" w:type="dxa"/>
          </w:tcPr>
          <w:p w14:paraId="14299559" w14:textId="4B52E829" w:rsidR="002F6189" w:rsidRPr="00320C9F" w:rsidRDefault="002F6189" w:rsidP="00320C9F">
            <w:pPr>
              <w:spacing w:line="276" w:lineRule="auto"/>
              <w:jc w:val="center"/>
              <w:rPr>
                <w:rFonts w:cstheme="minorHAnsi"/>
                <w:b w:val="0"/>
                <w:bCs w:val="0"/>
                <w:sz w:val="24"/>
                <w:szCs w:val="24"/>
              </w:rPr>
            </w:pPr>
            <w:proofErr w:type="spellStart"/>
            <w:r w:rsidRPr="00320C9F">
              <w:rPr>
                <w:rFonts w:cstheme="minorHAnsi"/>
                <w:b w:val="0"/>
                <w:bCs w:val="0"/>
                <w:sz w:val="24"/>
                <w:szCs w:val="24"/>
              </w:rPr>
              <w:t>Kochchi</w:t>
            </w:r>
            <w:proofErr w:type="spellEnd"/>
            <w:r w:rsidRPr="00320C9F">
              <w:rPr>
                <w:rFonts w:cstheme="minorHAnsi"/>
                <w:b w:val="0"/>
                <w:bCs w:val="0"/>
                <w:sz w:val="24"/>
                <w:szCs w:val="24"/>
              </w:rPr>
              <w:t xml:space="preserve"> chilies</w:t>
            </w:r>
          </w:p>
        </w:tc>
        <w:tc>
          <w:tcPr>
            <w:tcW w:w="1854" w:type="dxa"/>
          </w:tcPr>
          <w:p w14:paraId="1A5334ED"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20C9F">
              <w:rPr>
                <w:rFonts w:cstheme="minorHAnsi"/>
                <w:sz w:val="24"/>
                <w:szCs w:val="24"/>
              </w:rPr>
              <w:t>2</w:t>
            </w:r>
          </w:p>
        </w:tc>
        <w:tc>
          <w:tcPr>
            <w:tcW w:w="1772" w:type="dxa"/>
          </w:tcPr>
          <w:p w14:paraId="0522276A"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20C9F">
              <w:rPr>
                <w:rFonts w:cstheme="minorHAnsi"/>
                <w:sz w:val="24"/>
                <w:szCs w:val="24"/>
              </w:rPr>
              <w:t>1.0</w:t>
            </w:r>
          </w:p>
        </w:tc>
        <w:tc>
          <w:tcPr>
            <w:tcW w:w="1167" w:type="dxa"/>
          </w:tcPr>
          <w:p w14:paraId="0A85F404" w14:textId="617F81AC"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3.6</w:t>
            </w:r>
          </w:p>
        </w:tc>
        <w:tc>
          <w:tcPr>
            <w:tcW w:w="396" w:type="dxa"/>
          </w:tcPr>
          <w:p w14:paraId="4FEF047C"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83" w:type="dxa"/>
          </w:tcPr>
          <w:p w14:paraId="1F8BEA62"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F6189" w:rsidRPr="00320C9F" w14:paraId="6A36BB4F" w14:textId="55AB6334" w:rsidTr="00926AD4">
        <w:tc>
          <w:tcPr>
            <w:cnfStyle w:val="001000000000" w:firstRow="0" w:lastRow="0" w:firstColumn="1" w:lastColumn="0" w:oddVBand="0" w:evenVBand="0" w:oddHBand="0" w:evenHBand="0" w:firstRowFirstColumn="0" w:firstRowLastColumn="0" w:lastRowFirstColumn="0" w:lastRowLastColumn="0"/>
            <w:tcW w:w="1899" w:type="dxa"/>
          </w:tcPr>
          <w:p w14:paraId="0D1A1505" w14:textId="77777777" w:rsidR="002F6189" w:rsidRPr="00320C9F" w:rsidRDefault="002F6189" w:rsidP="00320C9F">
            <w:pPr>
              <w:spacing w:line="276" w:lineRule="auto"/>
              <w:jc w:val="center"/>
              <w:rPr>
                <w:rFonts w:cstheme="minorHAnsi"/>
                <w:b w:val="0"/>
                <w:bCs w:val="0"/>
                <w:sz w:val="24"/>
                <w:szCs w:val="24"/>
              </w:rPr>
            </w:pPr>
            <w:r w:rsidRPr="00320C9F">
              <w:rPr>
                <w:rFonts w:cstheme="minorHAnsi"/>
                <w:b w:val="0"/>
                <w:bCs w:val="0"/>
                <w:sz w:val="24"/>
                <w:szCs w:val="24"/>
              </w:rPr>
              <w:t xml:space="preserve">Cauliflower </w:t>
            </w:r>
          </w:p>
        </w:tc>
        <w:tc>
          <w:tcPr>
            <w:tcW w:w="1854" w:type="dxa"/>
          </w:tcPr>
          <w:p w14:paraId="3CA51D82"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0C9F">
              <w:rPr>
                <w:rFonts w:cstheme="minorHAnsi"/>
                <w:sz w:val="24"/>
                <w:szCs w:val="24"/>
              </w:rPr>
              <w:t>2</w:t>
            </w:r>
          </w:p>
        </w:tc>
        <w:tc>
          <w:tcPr>
            <w:tcW w:w="1772" w:type="dxa"/>
          </w:tcPr>
          <w:p w14:paraId="2569E303"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0C9F">
              <w:rPr>
                <w:rFonts w:cstheme="minorHAnsi"/>
                <w:sz w:val="24"/>
                <w:szCs w:val="24"/>
              </w:rPr>
              <w:t>0.5</w:t>
            </w:r>
          </w:p>
        </w:tc>
        <w:tc>
          <w:tcPr>
            <w:tcW w:w="1167" w:type="dxa"/>
          </w:tcPr>
          <w:p w14:paraId="2B09A52C" w14:textId="3130DA8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3.6</w:t>
            </w:r>
          </w:p>
        </w:tc>
        <w:tc>
          <w:tcPr>
            <w:tcW w:w="396" w:type="dxa"/>
          </w:tcPr>
          <w:p w14:paraId="2C125650"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83" w:type="dxa"/>
          </w:tcPr>
          <w:p w14:paraId="5685FFEC"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2F6189" w:rsidRPr="00320C9F" w14:paraId="2608599D" w14:textId="6DB7D7CC" w:rsidTr="00926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9" w:type="dxa"/>
          </w:tcPr>
          <w:p w14:paraId="532D9413" w14:textId="1DBADE5B" w:rsidR="002F6189" w:rsidRPr="00320C9F" w:rsidRDefault="002F6189" w:rsidP="00320C9F">
            <w:pPr>
              <w:spacing w:line="276" w:lineRule="auto"/>
              <w:jc w:val="center"/>
              <w:rPr>
                <w:rFonts w:cstheme="minorHAnsi"/>
                <w:b w:val="0"/>
                <w:bCs w:val="0"/>
                <w:sz w:val="24"/>
                <w:szCs w:val="24"/>
              </w:rPr>
            </w:pPr>
            <w:r w:rsidRPr="00320C9F">
              <w:rPr>
                <w:rFonts w:cstheme="minorHAnsi"/>
                <w:b w:val="0"/>
                <w:bCs w:val="0"/>
                <w:sz w:val="24"/>
                <w:szCs w:val="24"/>
              </w:rPr>
              <w:t xml:space="preserve">Chinese Kale </w:t>
            </w:r>
          </w:p>
        </w:tc>
        <w:tc>
          <w:tcPr>
            <w:tcW w:w="1854" w:type="dxa"/>
          </w:tcPr>
          <w:p w14:paraId="16968E59" w14:textId="24F0FE69"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20C9F">
              <w:rPr>
                <w:rFonts w:cstheme="minorHAnsi"/>
                <w:sz w:val="24"/>
                <w:szCs w:val="24"/>
              </w:rPr>
              <w:t>2</w:t>
            </w:r>
          </w:p>
        </w:tc>
        <w:tc>
          <w:tcPr>
            <w:tcW w:w="1772" w:type="dxa"/>
          </w:tcPr>
          <w:p w14:paraId="28DF9FF6" w14:textId="378C0759"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20C9F">
              <w:rPr>
                <w:rFonts w:cstheme="minorHAnsi"/>
                <w:sz w:val="24"/>
                <w:szCs w:val="24"/>
              </w:rPr>
              <w:t>0.6</w:t>
            </w:r>
          </w:p>
        </w:tc>
        <w:tc>
          <w:tcPr>
            <w:tcW w:w="1167" w:type="dxa"/>
          </w:tcPr>
          <w:p w14:paraId="40DEAFDC" w14:textId="1B84F39C"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3.6</w:t>
            </w:r>
          </w:p>
        </w:tc>
        <w:tc>
          <w:tcPr>
            <w:tcW w:w="396" w:type="dxa"/>
          </w:tcPr>
          <w:p w14:paraId="3A0D636A"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83" w:type="dxa"/>
          </w:tcPr>
          <w:p w14:paraId="2EABA0D7" w14:textId="77777777" w:rsidR="002F6189" w:rsidRPr="00320C9F" w:rsidRDefault="002F6189" w:rsidP="00320C9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F6189" w:rsidRPr="00320C9F" w14:paraId="65D30512" w14:textId="09462EF3" w:rsidTr="00926AD4">
        <w:tc>
          <w:tcPr>
            <w:cnfStyle w:val="001000000000" w:firstRow="0" w:lastRow="0" w:firstColumn="1" w:lastColumn="0" w:oddVBand="0" w:evenVBand="0" w:oddHBand="0" w:evenHBand="0" w:firstRowFirstColumn="0" w:firstRowLastColumn="0" w:lastRowFirstColumn="0" w:lastRowLastColumn="0"/>
            <w:tcW w:w="1899" w:type="dxa"/>
          </w:tcPr>
          <w:p w14:paraId="49AB0EB9" w14:textId="76189B60" w:rsidR="002F6189" w:rsidRPr="00320C9F" w:rsidRDefault="00926AD4" w:rsidP="00320C9F">
            <w:pPr>
              <w:spacing w:line="276" w:lineRule="auto"/>
              <w:jc w:val="center"/>
              <w:rPr>
                <w:rFonts w:cstheme="minorHAnsi"/>
                <w:b w:val="0"/>
                <w:bCs w:val="0"/>
                <w:sz w:val="24"/>
                <w:szCs w:val="24"/>
              </w:rPr>
            </w:pPr>
            <w:r>
              <w:rPr>
                <w:rFonts w:cstheme="minorHAnsi"/>
                <w:b w:val="0"/>
                <w:bCs w:val="0"/>
                <w:sz w:val="24"/>
                <w:szCs w:val="24"/>
              </w:rPr>
              <w:t xml:space="preserve"> </w:t>
            </w:r>
          </w:p>
        </w:tc>
        <w:tc>
          <w:tcPr>
            <w:tcW w:w="1854" w:type="dxa"/>
          </w:tcPr>
          <w:p w14:paraId="42609F9B" w14:textId="20B084EE"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0C9F">
              <w:rPr>
                <w:rFonts w:cstheme="minorHAnsi"/>
                <w:sz w:val="24"/>
                <w:szCs w:val="24"/>
              </w:rPr>
              <w:t>2</w:t>
            </w:r>
          </w:p>
        </w:tc>
        <w:tc>
          <w:tcPr>
            <w:tcW w:w="1772" w:type="dxa"/>
          </w:tcPr>
          <w:p w14:paraId="0FD7D354" w14:textId="3EFDD488"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20C9F">
              <w:rPr>
                <w:rFonts w:cstheme="minorHAnsi"/>
                <w:sz w:val="24"/>
                <w:szCs w:val="24"/>
              </w:rPr>
              <w:t>1.2</w:t>
            </w:r>
          </w:p>
        </w:tc>
        <w:tc>
          <w:tcPr>
            <w:tcW w:w="1167" w:type="dxa"/>
          </w:tcPr>
          <w:p w14:paraId="6483E7C2" w14:textId="5DBDE128"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3.6</w:t>
            </w:r>
          </w:p>
        </w:tc>
        <w:tc>
          <w:tcPr>
            <w:tcW w:w="396" w:type="dxa"/>
          </w:tcPr>
          <w:p w14:paraId="335EE242"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83" w:type="dxa"/>
          </w:tcPr>
          <w:p w14:paraId="5A1ABD37" w14:textId="77777777" w:rsidR="002F6189" w:rsidRPr="00320C9F" w:rsidRDefault="002F6189" w:rsidP="00320C9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50BCC201" w14:textId="6620FA5B" w:rsidR="00613C9D" w:rsidRPr="00320C9F" w:rsidRDefault="00613C9D" w:rsidP="00320C9F">
      <w:pPr>
        <w:spacing w:line="276" w:lineRule="auto"/>
        <w:jc w:val="center"/>
        <w:rPr>
          <w:rFonts w:cstheme="minorHAnsi"/>
          <w:sz w:val="24"/>
          <w:szCs w:val="24"/>
          <w:u w:val="single"/>
        </w:rPr>
      </w:pPr>
    </w:p>
    <w:p w14:paraId="05EA5F27" w14:textId="52569BF4" w:rsidR="00751594" w:rsidRDefault="00751594" w:rsidP="00BC3E20">
      <w:pPr>
        <w:jc w:val="center"/>
        <w:rPr>
          <w:bCs/>
          <w:sz w:val="24"/>
          <w:szCs w:val="24"/>
          <w:u w:val="single"/>
        </w:rPr>
      </w:pPr>
      <w:r w:rsidRPr="00B25070">
        <w:rPr>
          <w:b/>
          <w:noProof/>
          <w:sz w:val="24"/>
          <w:szCs w:val="24"/>
        </w:rPr>
        <w:drawing>
          <wp:inline distT="0" distB="0" distL="0" distR="0" wp14:anchorId="5FA9B5E2" wp14:editId="1C53817C">
            <wp:extent cx="5112385" cy="2896870"/>
            <wp:effectExtent l="0" t="0" r="12065"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B57E60" w14:textId="55DE0595" w:rsidR="00D32E33" w:rsidRDefault="00D32E33" w:rsidP="00BC3E20">
      <w:pPr>
        <w:jc w:val="center"/>
        <w:rPr>
          <w:bCs/>
          <w:sz w:val="24"/>
          <w:szCs w:val="24"/>
          <w:u w:val="single"/>
        </w:rPr>
      </w:pPr>
      <w:r w:rsidRPr="00D32E33">
        <w:rPr>
          <w:bCs/>
          <w:noProof/>
          <w:sz w:val="24"/>
          <w:szCs w:val="24"/>
          <w:u w:val="single"/>
        </w:rPr>
        <w:drawing>
          <wp:inline distT="0" distB="0" distL="0" distR="0" wp14:anchorId="6A0DCB2D" wp14:editId="21A6B3CF">
            <wp:extent cx="2657475" cy="1801267"/>
            <wp:effectExtent l="0" t="0" r="0" b="8890"/>
            <wp:docPr id="3075" name="Picture 5">
              <a:extLst xmlns:a="http://schemas.openxmlformats.org/drawingml/2006/main">
                <a:ext uri="{FF2B5EF4-FFF2-40B4-BE49-F238E27FC236}">
                  <a16:creationId xmlns:a16="http://schemas.microsoft.com/office/drawing/2014/main" id="{16C64CD0-F1B5-4550-A933-279B7AD7B2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5">
                      <a:extLst>
                        <a:ext uri="{FF2B5EF4-FFF2-40B4-BE49-F238E27FC236}">
                          <a16:creationId xmlns:a16="http://schemas.microsoft.com/office/drawing/2014/main" id="{16C64CD0-F1B5-4550-A933-279B7AD7B2F1}"/>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82896" cy="1818498"/>
                    </a:xfrm>
                    <a:prstGeom prst="rect">
                      <a:avLst/>
                    </a:prstGeom>
                  </pic:spPr>
                </pic:pic>
              </a:graphicData>
            </a:graphic>
          </wp:inline>
        </w:drawing>
      </w:r>
    </w:p>
    <w:p w14:paraId="418915E5" w14:textId="1500177F" w:rsidR="00D32E33" w:rsidRPr="00D32E33" w:rsidRDefault="00D32E33" w:rsidP="00BC3E20">
      <w:pPr>
        <w:jc w:val="center"/>
        <w:rPr>
          <w:bCs/>
          <w:sz w:val="24"/>
          <w:szCs w:val="24"/>
        </w:rPr>
      </w:pPr>
      <w:r w:rsidRPr="00D32E33">
        <w:rPr>
          <w:bCs/>
          <w:sz w:val="24"/>
          <w:szCs w:val="24"/>
        </w:rPr>
        <w:t>Fig.2. Simplified hydroponics garden lay out in a balcony</w:t>
      </w:r>
    </w:p>
    <w:p w14:paraId="38F24508" w14:textId="77777777" w:rsidR="00741A6F" w:rsidRDefault="00741A6F" w:rsidP="00BC3E20">
      <w:pPr>
        <w:jc w:val="center"/>
        <w:rPr>
          <w:bCs/>
          <w:sz w:val="24"/>
          <w:szCs w:val="24"/>
          <w:u w:val="single"/>
        </w:rPr>
      </w:pPr>
    </w:p>
    <w:p w14:paraId="14DE66EC" w14:textId="6AC0F437" w:rsidR="00741A6F" w:rsidRDefault="00D86A11" w:rsidP="00741A6F">
      <w:pPr>
        <w:rPr>
          <w:bCs/>
          <w:sz w:val="24"/>
          <w:szCs w:val="24"/>
          <w:u w:val="single"/>
        </w:rPr>
      </w:pPr>
      <w:r>
        <w:rPr>
          <w:bCs/>
          <w:sz w:val="24"/>
          <w:szCs w:val="24"/>
          <w:u w:val="single"/>
        </w:rPr>
        <w:lastRenderedPageBreak/>
        <w:t xml:space="preserve">       </w:t>
      </w:r>
      <w:r w:rsidRPr="00D86A11">
        <w:rPr>
          <w:bCs/>
          <w:noProof/>
          <w:sz w:val="24"/>
          <w:szCs w:val="24"/>
          <w:u w:val="single"/>
        </w:rPr>
        <w:drawing>
          <wp:inline distT="0" distB="0" distL="0" distR="0" wp14:anchorId="47D6DAAF" wp14:editId="65B58C6B">
            <wp:extent cx="2086341" cy="1564640"/>
            <wp:effectExtent l="0" t="0" r="9525" b="0"/>
            <wp:docPr id="3" name="Content Placeholder 7" descr="Hambantota-SH-Feb.2012 007.JPG">
              <a:extLst xmlns:a="http://schemas.openxmlformats.org/drawingml/2006/main">
                <a:ext uri="{FF2B5EF4-FFF2-40B4-BE49-F238E27FC236}">
                  <a16:creationId xmlns:a16="http://schemas.microsoft.com/office/drawing/2014/main" id="{C225717F-5880-4430-B76A-EF1FC7E9F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7" descr="Hambantota-SH-Feb.2012 007.JPG">
                      <a:extLst>
                        <a:ext uri="{FF2B5EF4-FFF2-40B4-BE49-F238E27FC236}">
                          <a16:creationId xmlns:a16="http://schemas.microsoft.com/office/drawing/2014/main" id="{C225717F-5880-4430-B76A-EF1FC7E9F2A5}"/>
                        </a:ext>
                      </a:extLst>
                    </pic:cNvPr>
                    <pic:cNvPicPr>
                      <a:picLocks noChangeAspect="1"/>
                    </pic:cNvPicPr>
                  </pic:nvPicPr>
                  <pic:blipFill>
                    <a:blip r:embed="rId14" cstate="print"/>
                    <a:stretch>
                      <a:fillRect/>
                    </a:stretch>
                  </pic:blipFill>
                  <pic:spPr>
                    <a:xfrm>
                      <a:off x="0" y="0"/>
                      <a:ext cx="2107259" cy="1580327"/>
                    </a:xfrm>
                    <a:prstGeom prst="rect">
                      <a:avLst/>
                    </a:prstGeom>
                  </pic:spPr>
                </pic:pic>
              </a:graphicData>
            </a:graphic>
          </wp:inline>
        </w:drawing>
      </w:r>
      <w:r w:rsidR="00741A6F">
        <w:rPr>
          <w:bCs/>
          <w:sz w:val="24"/>
          <w:szCs w:val="24"/>
          <w:u w:val="single"/>
        </w:rPr>
        <w:t xml:space="preserve">                     </w:t>
      </w:r>
      <w:r w:rsidR="00741A6F" w:rsidRPr="00741A6F">
        <w:rPr>
          <w:bCs/>
          <w:noProof/>
          <w:sz w:val="24"/>
          <w:szCs w:val="24"/>
          <w:u w:val="single"/>
        </w:rPr>
        <w:drawing>
          <wp:inline distT="0" distB="0" distL="0" distR="0" wp14:anchorId="232B0A2B" wp14:editId="7F30E0F2">
            <wp:extent cx="2194560" cy="1577234"/>
            <wp:effectExtent l="0" t="0" r="0" b="4445"/>
            <wp:docPr id="57346" name="Picture 2" descr="D:\DCIM\132CANON\IMG_00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346" name="Picture 2" descr="D:\DCIM\132CANON\IMG_0002.JPG"/>
                    <pic:cNvPicPr>
                      <a:picLocks noGrp="1" noChangeAspect="1" noChangeArrowheads="1"/>
                    </pic:cNvPicPr>
                  </pic:nvPicPr>
                  <pic:blipFill>
                    <a:blip r:embed="rId15"/>
                    <a:srcRect/>
                    <a:stretch>
                      <a:fillRect/>
                    </a:stretch>
                  </pic:blipFill>
                  <pic:spPr>
                    <a:xfrm>
                      <a:off x="0" y="0"/>
                      <a:ext cx="2223753" cy="1598215"/>
                    </a:xfrm>
                    <a:prstGeom prst="rect">
                      <a:avLst/>
                    </a:prstGeom>
                  </pic:spPr>
                </pic:pic>
              </a:graphicData>
            </a:graphic>
          </wp:inline>
        </w:drawing>
      </w:r>
    </w:p>
    <w:p w14:paraId="5D018970" w14:textId="79604734" w:rsidR="00741A6F" w:rsidRPr="00741A6F" w:rsidRDefault="00741A6F" w:rsidP="00741A6F">
      <w:pPr>
        <w:jc w:val="center"/>
        <w:rPr>
          <w:bCs/>
          <w:sz w:val="24"/>
          <w:szCs w:val="24"/>
        </w:rPr>
      </w:pPr>
      <w:r w:rsidRPr="00741A6F">
        <w:rPr>
          <w:bCs/>
          <w:sz w:val="24"/>
          <w:szCs w:val="24"/>
        </w:rPr>
        <w:t xml:space="preserve">Fig. 3 cabbage and Chillies under simplified hydroponics </w:t>
      </w:r>
    </w:p>
    <w:p w14:paraId="3232CCB2" w14:textId="77777777" w:rsidR="0022743F" w:rsidRDefault="0022743F" w:rsidP="00BC3E20">
      <w:pPr>
        <w:jc w:val="center"/>
        <w:rPr>
          <w:bCs/>
          <w:sz w:val="24"/>
          <w:szCs w:val="24"/>
          <w:u w:val="single"/>
        </w:rPr>
      </w:pPr>
    </w:p>
    <w:p w14:paraId="50FDB7DD" w14:textId="65F2E472" w:rsidR="001F21CF" w:rsidRDefault="004F0D6E" w:rsidP="00BC3E20">
      <w:pPr>
        <w:jc w:val="center"/>
        <w:rPr>
          <w:bCs/>
          <w:sz w:val="24"/>
          <w:szCs w:val="24"/>
          <w:u w:val="single"/>
        </w:rPr>
      </w:pPr>
      <w:r>
        <w:rPr>
          <w:bCs/>
          <w:sz w:val="24"/>
          <w:szCs w:val="24"/>
          <w:u w:val="single"/>
        </w:rPr>
        <w:t>Comparison of a</w:t>
      </w:r>
      <w:r w:rsidR="001F21CF" w:rsidRPr="001F21CF">
        <w:rPr>
          <w:bCs/>
          <w:sz w:val="24"/>
          <w:szCs w:val="24"/>
          <w:u w:val="single"/>
        </w:rPr>
        <w:t>verage yield obtained</w:t>
      </w:r>
      <w:r>
        <w:rPr>
          <w:bCs/>
          <w:sz w:val="24"/>
          <w:szCs w:val="24"/>
          <w:u w:val="single"/>
        </w:rPr>
        <w:t xml:space="preserve"> with</w:t>
      </w:r>
      <w:r w:rsidR="001F21CF" w:rsidRPr="001F21CF">
        <w:rPr>
          <w:bCs/>
          <w:sz w:val="24"/>
          <w:szCs w:val="24"/>
          <w:u w:val="single"/>
        </w:rPr>
        <w:t xml:space="preserve"> water and nutrient </w:t>
      </w:r>
      <w:proofErr w:type="spellStart"/>
      <w:r w:rsidR="001F21CF" w:rsidRPr="001F21CF">
        <w:rPr>
          <w:bCs/>
          <w:sz w:val="24"/>
          <w:szCs w:val="24"/>
          <w:u w:val="single"/>
        </w:rPr>
        <w:t>use</w:t>
      </w:r>
      <w:r>
        <w:rPr>
          <w:bCs/>
          <w:sz w:val="24"/>
          <w:szCs w:val="24"/>
          <w:u w:val="single"/>
        </w:rPr>
        <w:t>age</w:t>
      </w:r>
      <w:proofErr w:type="spellEnd"/>
      <w:r w:rsidR="001F21CF" w:rsidRPr="001F21CF">
        <w:rPr>
          <w:bCs/>
          <w:sz w:val="24"/>
          <w:szCs w:val="24"/>
          <w:u w:val="single"/>
        </w:rPr>
        <w:t xml:space="preserve">– Okra </w:t>
      </w:r>
    </w:p>
    <w:p w14:paraId="4E285C87" w14:textId="77777777" w:rsidR="00751594" w:rsidRDefault="00751594" w:rsidP="00BC3E20">
      <w:pPr>
        <w:jc w:val="center"/>
        <w:rPr>
          <w:bCs/>
          <w:sz w:val="24"/>
          <w:szCs w:val="24"/>
          <w:u w:val="single"/>
        </w:rPr>
      </w:pPr>
    </w:p>
    <w:tbl>
      <w:tblPr>
        <w:tblStyle w:val="PlainTable1"/>
        <w:tblW w:w="0" w:type="auto"/>
        <w:tblLook w:val="04A0" w:firstRow="1" w:lastRow="0" w:firstColumn="1" w:lastColumn="0" w:noHBand="0" w:noVBand="1"/>
      </w:tblPr>
      <w:tblGrid>
        <w:gridCol w:w="2254"/>
        <w:gridCol w:w="2254"/>
        <w:gridCol w:w="2254"/>
        <w:gridCol w:w="2254"/>
      </w:tblGrid>
      <w:tr w:rsidR="001F21CF" w14:paraId="1355314E" w14:textId="77777777" w:rsidTr="001F2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EC8A4BD" w14:textId="491FEDFA" w:rsidR="001F21CF" w:rsidRPr="001F21CF" w:rsidRDefault="001F21CF" w:rsidP="00BC3E20">
            <w:pPr>
              <w:jc w:val="center"/>
              <w:rPr>
                <w:bCs w:val="0"/>
                <w:sz w:val="24"/>
                <w:szCs w:val="24"/>
              </w:rPr>
            </w:pPr>
            <w:r w:rsidRPr="001F21CF">
              <w:rPr>
                <w:bCs w:val="0"/>
                <w:sz w:val="24"/>
                <w:szCs w:val="24"/>
              </w:rPr>
              <w:t xml:space="preserve">Crop </w:t>
            </w:r>
          </w:p>
        </w:tc>
        <w:tc>
          <w:tcPr>
            <w:tcW w:w="2254" w:type="dxa"/>
          </w:tcPr>
          <w:p w14:paraId="7264E776" w14:textId="4013F6CA" w:rsidR="001F21CF" w:rsidRPr="001F21CF" w:rsidRDefault="001F21CF" w:rsidP="00BC3E20">
            <w:pPr>
              <w:jc w:val="center"/>
              <w:cnfStyle w:val="100000000000" w:firstRow="1" w:lastRow="0" w:firstColumn="0" w:lastColumn="0" w:oddVBand="0" w:evenVBand="0" w:oddHBand="0" w:evenHBand="0" w:firstRowFirstColumn="0" w:firstRowLastColumn="0" w:lastRowFirstColumn="0" w:lastRowLastColumn="0"/>
              <w:rPr>
                <w:bCs w:val="0"/>
                <w:sz w:val="24"/>
                <w:szCs w:val="24"/>
              </w:rPr>
            </w:pPr>
            <w:proofErr w:type="spellStart"/>
            <w:proofErr w:type="gramStart"/>
            <w:r w:rsidRPr="001F21CF">
              <w:rPr>
                <w:bCs w:val="0"/>
                <w:sz w:val="24"/>
                <w:szCs w:val="24"/>
              </w:rPr>
              <w:t>No.of</w:t>
            </w:r>
            <w:proofErr w:type="spellEnd"/>
            <w:proofErr w:type="gramEnd"/>
            <w:r w:rsidRPr="001F21CF">
              <w:rPr>
                <w:bCs w:val="0"/>
                <w:sz w:val="24"/>
                <w:szCs w:val="24"/>
              </w:rPr>
              <w:t xml:space="preserve"> Beds</w:t>
            </w:r>
          </w:p>
        </w:tc>
        <w:tc>
          <w:tcPr>
            <w:tcW w:w="2254" w:type="dxa"/>
          </w:tcPr>
          <w:p w14:paraId="24107D00" w14:textId="7E85A5E6" w:rsidR="001F21CF" w:rsidRPr="001F21CF" w:rsidRDefault="001F21CF" w:rsidP="00BC3E20">
            <w:pPr>
              <w:jc w:val="center"/>
              <w:cnfStyle w:val="100000000000" w:firstRow="1" w:lastRow="0" w:firstColumn="0" w:lastColumn="0" w:oddVBand="0" w:evenVBand="0" w:oddHBand="0" w:evenHBand="0" w:firstRowFirstColumn="0" w:firstRowLastColumn="0" w:lastRowFirstColumn="0" w:lastRowLastColumn="0"/>
              <w:rPr>
                <w:bCs w:val="0"/>
                <w:sz w:val="24"/>
                <w:szCs w:val="24"/>
              </w:rPr>
            </w:pPr>
            <w:proofErr w:type="spellStart"/>
            <w:proofErr w:type="gramStart"/>
            <w:r w:rsidRPr="001F21CF">
              <w:rPr>
                <w:bCs w:val="0"/>
                <w:sz w:val="24"/>
                <w:szCs w:val="24"/>
              </w:rPr>
              <w:t>No.of</w:t>
            </w:r>
            <w:proofErr w:type="spellEnd"/>
            <w:proofErr w:type="gramEnd"/>
            <w:r w:rsidRPr="001F21CF">
              <w:rPr>
                <w:bCs w:val="0"/>
                <w:sz w:val="24"/>
                <w:szCs w:val="24"/>
              </w:rPr>
              <w:t xml:space="preserve"> Plants/Total</w:t>
            </w:r>
          </w:p>
        </w:tc>
        <w:tc>
          <w:tcPr>
            <w:tcW w:w="2254" w:type="dxa"/>
          </w:tcPr>
          <w:p w14:paraId="27982877" w14:textId="0AA90511" w:rsidR="001F21CF" w:rsidRPr="001F21CF" w:rsidRDefault="001F21CF" w:rsidP="00BC3E20">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1F21CF">
              <w:rPr>
                <w:bCs w:val="0"/>
                <w:sz w:val="24"/>
                <w:szCs w:val="24"/>
              </w:rPr>
              <w:t xml:space="preserve">Total Yield </w:t>
            </w:r>
            <w:r>
              <w:rPr>
                <w:bCs w:val="0"/>
                <w:sz w:val="24"/>
                <w:szCs w:val="24"/>
              </w:rPr>
              <w:t>Kg.</w:t>
            </w:r>
          </w:p>
        </w:tc>
      </w:tr>
      <w:tr w:rsidR="001F21CF" w14:paraId="112B08E0" w14:textId="77777777" w:rsidTr="004F0D6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254" w:type="dxa"/>
          </w:tcPr>
          <w:p w14:paraId="4651292B" w14:textId="687C168D" w:rsidR="001F21CF" w:rsidRPr="001F21CF" w:rsidRDefault="001F21CF" w:rsidP="00BC3E20">
            <w:pPr>
              <w:jc w:val="center"/>
              <w:rPr>
                <w:b w:val="0"/>
                <w:sz w:val="24"/>
                <w:szCs w:val="24"/>
              </w:rPr>
            </w:pPr>
            <w:r w:rsidRPr="001F21CF">
              <w:rPr>
                <w:b w:val="0"/>
                <w:sz w:val="24"/>
                <w:szCs w:val="24"/>
              </w:rPr>
              <w:t xml:space="preserve">Okra </w:t>
            </w:r>
          </w:p>
        </w:tc>
        <w:tc>
          <w:tcPr>
            <w:tcW w:w="2254" w:type="dxa"/>
          </w:tcPr>
          <w:p w14:paraId="32A53A6D" w14:textId="03CE83EC" w:rsidR="001F21CF" w:rsidRPr="001F21CF" w:rsidRDefault="001F21CF" w:rsidP="001F21CF">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4</w:t>
            </w:r>
          </w:p>
        </w:tc>
        <w:tc>
          <w:tcPr>
            <w:tcW w:w="2254" w:type="dxa"/>
          </w:tcPr>
          <w:p w14:paraId="07BF3F58" w14:textId="6BE788E8" w:rsidR="001F21CF" w:rsidRPr="001F21CF" w:rsidRDefault="001F21CF" w:rsidP="00BC3E20">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8</w:t>
            </w:r>
          </w:p>
        </w:tc>
        <w:tc>
          <w:tcPr>
            <w:tcW w:w="2254" w:type="dxa"/>
          </w:tcPr>
          <w:p w14:paraId="00C33C62" w14:textId="77777777" w:rsidR="001F21CF" w:rsidRDefault="001F21CF" w:rsidP="00BC3E20">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3</w:t>
            </w:r>
          </w:p>
          <w:p w14:paraId="4EEDBAFB" w14:textId="61305DA4" w:rsidR="003162B2" w:rsidRPr="001F21CF" w:rsidRDefault="003A5F1E" w:rsidP="00BC3E20">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(375g/ plant)</w:t>
            </w:r>
          </w:p>
        </w:tc>
      </w:tr>
      <w:tr w:rsidR="001F21CF" w14:paraId="741B31D2" w14:textId="77777777" w:rsidTr="00751594">
        <w:trPr>
          <w:trHeight w:val="440"/>
        </w:trPr>
        <w:tc>
          <w:tcPr>
            <w:cnfStyle w:val="001000000000" w:firstRow="0" w:lastRow="0" w:firstColumn="1" w:lastColumn="0" w:oddVBand="0" w:evenVBand="0" w:oddHBand="0" w:evenHBand="0" w:firstRowFirstColumn="0" w:firstRowLastColumn="0" w:lastRowFirstColumn="0" w:lastRowLastColumn="0"/>
            <w:tcW w:w="9016" w:type="dxa"/>
            <w:gridSpan w:val="4"/>
          </w:tcPr>
          <w:p w14:paraId="1B9667DC" w14:textId="1A9C43FF" w:rsidR="001F21CF" w:rsidRDefault="001F21CF" w:rsidP="00751594">
            <w:pPr>
              <w:rPr>
                <w:bCs w:val="0"/>
                <w:sz w:val="24"/>
                <w:szCs w:val="24"/>
                <w:u w:val="single"/>
              </w:rPr>
            </w:pPr>
            <w:r w:rsidRPr="001F21CF">
              <w:rPr>
                <w:b w:val="0"/>
                <w:bCs w:val="0"/>
                <w:sz w:val="24"/>
                <w:szCs w:val="24"/>
                <w:lang w:val="en-US"/>
              </w:rPr>
              <w:t>Total Nutrients Used - 96 Liters for 4</w:t>
            </w:r>
            <w:r w:rsidR="000D20F4">
              <w:rPr>
                <w:b w:val="0"/>
                <w:bCs w:val="0"/>
                <w:sz w:val="24"/>
                <w:szCs w:val="24"/>
                <w:lang w:val="en-US"/>
              </w:rPr>
              <w:t>-</w:t>
            </w:r>
            <w:r>
              <w:rPr>
                <w:b w:val="0"/>
                <w:bCs w:val="0"/>
                <w:sz w:val="24"/>
                <w:szCs w:val="24"/>
                <w:lang w:val="en-US"/>
              </w:rPr>
              <w:t xml:space="preserve"> </w:t>
            </w:r>
            <w:r w:rsidRPr="001F21CF">
              <w:rPr>
                <w:b w:val="0"/>
                <w:bCs w:val="0"/>
                <w:sz w:val="24"/>
                <w:szCs w:val="24"/>
                <w:lang w:val="en-US"/>
              </w:rPr>
              <w:t>month Crop Cycle</w:t>
            </w:r>
          </w:p>
        </w:tc>
      </w:tr>
      <w:tr w:rsidR="001F21CF" w:rsidRPr="001F21CF" w14:paraId="1E1E8F3D" w14:textId="77777777" w:rsidTr="004F0D6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016" w:type="dxa"/>
            <w:gridSpan w:val="4"/>
          </w:tcPr>
          <w:p w14:paraId="619B4E7A" w14:textId="383968D0" w:rsidR="001F21CF" w:rsidRPr="001F21CF" w:rsidRDefault="001F21CF" w:rsidP="001F21CF">
            <w:pPr>
              <w:rPr>
                <w:bCs w:val="0"/>
                <w:sz w:val="24"/>
                <w:szCs w:val="24"/>
              </w:rPr>
            </w:pPr>
            <w:r w:rsidRPr="001F21CF">
              <w:rPr>
                <w:b w:val="0"/>
                <w:sz w:val="24"/>
                <w:szCs w:val="24"/>
              </w:rPr>
              <w:t xml:space="preserve">Total amount of water used </w:t>
            </w:r>
            <w:r>
              <w:rPr>
                <w:b w:val="0"/>
                <w:sz w:val="24"/>
                <w:szCs w:val="24"/>
              </w:rPr>
              <w:t xml:space="preserve">– 130 litres </w:t>
            </w:r>
          </w:p>
        </w:tc>
      </w:tr>
      <w:tr w:rsidR="001F21CF" w:rsidRPr="001F21CF" w14:paraId="350AE3E3" w14:textId="77777777" w:rsidTr="004F0D6E">
        <w:trPr>
          <w:trHeight w:val="548"/>
        </w:trPr>
        <w:tc>
          <w:tcPr>
            <w:cnfStyle w:val="001000000000" w:firstRow="0" w:lastRow="0" w:firstColumn="1" w:lastColumn="0" w:oddVBand="0" w:evenVBand="0" w:oddHBand="0" w:evenHBand="0" w:firstRowFirstColumn="0" w:firstRowLastColumn="0" w:lastRowFirstColumn="0" w:lastRowLastColumn="0"/>
            <w:tcW w:w="9016" w:type="dxa"/>
            <w:gridSpan w:val="4"/>
          </w:tcPr>
          <w:p w14:paraId="525F81FF" w14:textId="48032FEA" w:rsidR="001F21CF" w:rsidRPr="001F21CF" w:rsidRDefault="001F21CF" w:rsidP="001F21CF">
            <w:pPr>
              <w:rPr>
                <w:b w:val="0"/>
                <w:sz w:val="24"/>
                <w:szCs w:val="24"/>
              </w:rPr>
            </w:pPr>
            <w:r w:rsidRPr="001F21CF">
              <w:rPr>
                <w:b w:val="0"/>
                <w:sz w:val="24"/>
                <w:szCs w:val="24"/>
              </w:rPr>
              <w:t xml:space="preserve">Total cost of nutrients </w:t>
            </w:r>
            <w:r>
              <w:rPr>
                <w:b w:val="0"/>
                <w:sz w:val="24"/>
                <w:szCs w:val="24"/>
              </w:rPr>
              <w:t>– Rs.500</w:t>
            </w:r>
          </w:p>
        </w:tc>
      </w:tr>
      <w:tr w:rsidR="00751594" w:rsidRPr="001F21CF" w14:paraId="546AC24B" w14:textId="77777777" w:rsidTr="004F0D6E">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016" w:type="dxa"/>
            <w:gridSpan w:val="4"/>
          </w:tcPr>
          <w:p w14:paraId="2FE08C15" w14:textId="68EAD77C" w:rsidR="00751594" w:rsidRPr="0022743F" w:rsidRDefault="00751594" w:rsidP="001F21CF">
            <w:pPr>
              <w:rPr>
                <w:b w:val="0"/>
                <w:sz w:val="24"/>
                <w:szCs w:val="24"/>
              </w:rPr>
            </w:pPr>
            <w:r w:rsidRPr="0022743F">
              <w:rPr>
                <w:b w:val="0"/>
                <w:sz w:val="24"/>
                <w:szCs w:val="24"/>
              </w:rPr>
              <w:t>Total cost for the boxes and medium (can be used for five years)- Rs. 3,200/5=Rs. 640</w:t>
            </w:r>
          </w:p>
        </w:tc>
      </w:tr>
      <w:tr w:rsidR="0022743F" w:rsidRPr="0022743F" w14:paraId="606A4131" w14:textId="77777777" w:rsidTr="004F0D6E">
        <w:trPr>
          <w:trHeight w:val="305"/>
        </w:trPr>
        <w:tc>
          <w:tcPr>
            <w:cnfStyle w:val="001000000000" w:firstRow="0" w:lastRow="0" w:firstColumn="1" w:lastColumn="0" w:oddVBand="0" w:evenVBand="0" w:oddHBand="0" w:evenHBand="0" w:firstRowFirstColumn="0" w:firstRowLastColumn="0" w:lastRowFirstColumn="0" w:lastRowLastColumn="0"/>
            <w:tcW w:w="9016" w:type="dxa"/>
            <w:gridSpan w:val="4"/>
          </w:tcPr>
          <w:p w14:paraId="5A288B06" w14:textId="77472221" w:rsidR="001F21CF" w:rsidRPr="0022743F" w:rsidRDefault="001F21CF" w:rsidP="001F21CF">
            <w:pPr>
              <w:rPr>
                <w:b w:val="0"/>
                <w:sz w:val="24"/>
                <w:szCs w:val="24"/>
              </w:rPr>
            </w:pPr>
            <w:r w:rsidRPr="0022743F">
              <w:rPr>
                <w:b w:val="0"/>
                <w:sz w:val="24"/>
                <w:szCs w:val="24"/>
              </w:rPr>
              <w:t>Cost per Kg. – Rs.</w:t>
            </w:r>
            <w:r w:rsidR="00751594" w:rsidRPr="0022743F">
              <w:rPr>
                <w:b w:val="0"/>
                <w:sz w:val="24"/>
                <w:szCs w:val="24"/>
              </w:rPr>
              <w:t xml:space="preserve">  1140/3 = 380/</w:t>
            </w:r>
          </w:p>
        </w:tc>
      </w:tr>
    </w:tbl>
    <w:p w14:paraId="41094016" w14:textId="77777777" w:rsidR="001F21CF" w:rsidRPr="001F21CF" w:rsidRDefault="001F21CF" w:rsidP="00BC3E20">
      <w:pPr>
        <w:jc w:val="center"/>
        <w:rPr>
          <w:bCs/>
          <w:sz w:val="24"/>
          <w:szCs w:val="24"/>
          <w:u w:val="single"/>
        </w:rPr>
      </w:pPr>
    </w:p>
    <w:p w14:paraId="15AA45AD" w14:textId="0E6A338A" w:rsidR="00E67D75" w:rsidRDefault="00E67D75" w:rsidP="00E67D75">
      <w:pPr>
        <w:jc w:val="center"/>
        <w:rPr>
          <w:bCs/>
          <w:sz w:val="24"/>
          <w:szCs w:val="24"/>
          <w:u w:val="single"/>
        </w:rPr>
      </w:pPr>
      <w:r>
        <w:rPr>
          <w:bCs/>
          <w:sz w:val="24"/>
          <w:szCs w:val="24"/>
          <w:u w:val="single"/>
        </w:rPr>
        <w:t xml:space="preserve">Cost estimate </w:t>
      </w:r>
      <w:r w:rsidR="007C58E5">
        <w:rPr>
          <w:bCs/>
          <w:sz w:val="24"/>
          <w:szCs w:val="24"/>
          <w:u w:val="single"/>
        </w:rPr>
        <w:t xml:space="preserve">to supply the vegetable need for a family of four </w:t>
      </w:r>
      <w:r w:rsidR="00620AC7">
        <w:rPr>
          <w:bCs/>
          <w:sz w:val="24"/>
          <w:szCs w:val="24"/>
          <w:u w:val="single"/>
        </w:rPr>
        <w:t xml:space="preserve">members </w:t>
      </w:r>
      <w:r w:rsidR="00FD1A6D">
        <w:rPr>
          <w:bCs/>
          <w:sz w:val="24"/>
          <w:szCs w:val="24"/>
          <w:u w:val="single"/>
        </w:rPr>
        <w:t xml:space="preserve">for </w:t>
      </w:r>
      <w:r w:rsidR="00620AC7">
        <w:rPr>
          <w:bCs/>
          <w:sz w:val="24"/>
          <w:szCs w:val="24"/>
          <w:u w:val="single"/>
        </w:rPr>
        <w:t>one</w:t>
      </w:r>
      <w:r w:rsidR="00FD1A6D">
        <w:rPr>
          <w:bCs/>
          <w:sz w:val="24"/>
          <w:szCs w:val="24"/>
          <w:u w:val="single"/>
        </w:rPr>
        <w:t xml:space="preserve"> months</w:t>
      </w:r>
    </w:p>
    <w:p w14:paraId="1B47E850" w14:textId="143C4162" w:rsidR="009C6BB3" w:rsidRDefault="009C6BB3" w:rsidP="00E67D75">
      <w:pPr>
        <w:jc w:val="center"/>
        <w:rPr>
          <w:bCs/>
          <w:sz w:val="24"/>
          <w:szCs w:val="24"/>
          <w:u w:val="single"/>
        </w:rPr>
      </w:pPr>
    </w:p>
    <w:tbl>
      <w:tblPr>
        <w:tblStyle w:val="PlainTable1"/>
        <w:tblW w:w="0" w:type="auto"/>
        <w:tblLook w:val="04A0" w:firstRow="1" w:lastRow="0" w:firstColumn="1" w:lastColumn="0" w:noHBand="0" w:noVBand="1"/>
      </w:tblPr>
      <w:tblGrid>
        <w:gridCol w:w="1958"/>
        <w:gridCol w:w="1873"/>
        <w:gridCol w:w="1576"/>
        <w:gridCol w:w="1428"/>
        <w:gridCol w:w="2181"/>
      </w:tblGrid>
      <w:tr w:rsidR="003A5F1E" w14:paraId="617D63C6" w14:textId="77777777" w:rsidTr="00564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403FAA48" w14:textId="1E7858F3" w:rsidR="003A5F1E" w:rsidRPr="001F21CF" w:rsidRDefault="003A5F1E" w:rsidP="004B2A76">
            <w:pPr>
              <w:jc w:val="center"/>
              <w:rPr>
                <w:bCs w:val="0"/>
                <w:sz w:val="24"/>
                <w:szCs w:val="24"/>
              </w:rPr>
            </w:pPr>
            <w:r>
              <w:rPr>
                <w:bCs w:val="0"/>
                <w:sz w:val="24"/>
                <w:szCs w:val="24"/>
              </w:rPr>
              <w:t>Requirement</w:t>
            </w:r>
          </w:p>
        </w:tc>
        <w:tc>
          <w:tcPr>
            <w:tcW w:w="1873" w:type="dxa"/>
          </w:tcPr>
          <w:p w14:paraId="65745AFB" w14:textId="6ED22B03" w:rsidR="003A5F1E" w:rsidRPr="001F21CF" w:rsidRDefault="003A5F1E" w:rsidP="004B2A76">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Vegetable requirement</w:t>
            </w:r>
          </w:p>
        </w:tc>
        <w:tc>
          <w:tcPr>
            <w:tcW w:w="1576" w:type="dxa"/>
          </w:tcPr>
          <w:p w14:paraId="464F34F8" w14:textId="615728A6" w:rsidR="003A5F1E" w:rsidRPr="001F21CF" w:rsidRDefault="003A5F1E" w:rsidP="004B2A76">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 of plants required</w:t>
            </w:r>
          </w:p>
        </w:tc>
        <w:tc>
          <w:tcPr>
            <w:tcW w:w="1428" w:type="dxa"/>
          </w:tcPr>
          <w:p w14:paraId="3BD32C52" w14:textId="48E9A441" w:rsidR="003A5F1E" w:rsidRPr="001F21CF" w:rsidRDefault="003A5F1E" w:rsidP="004B2A76">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1F21CF">
              <w:rPr>
                <w:bCs w:val="0"/>
                <w:sz w:val="24"/>
                <w:szCs w:val="24"/>
              </w:rPr>
              <w:t>No.</w:t>
            </w:r>
            <w:r>
              <w:rPr>
                <w:bCs w:val="0"/>
                <w:sz w:val="24"/>
                <w:szCs w:val="24"/>
              </w:rPr>
              <w:t xml:space="preserve"> </w:t>
            </w:r>
            <w:r w:rsidRPr="001F21CF">
              <w:rPr>
                <w:bCs w:val="0"/>
                <w:sz w:val="24"/>
                <w:szCs w:val="24"/>
              </w:rPr>
              <w:t xml:space="preserve">of </w:t>
            </w:r>
            <w:r>
              <w:rPr>
                <w:bCs w:val="0"/>
                <w:sz w:val="24"/>
                <w:szCs w:val="24"/>
              </w:rPr>
              <w:t xml:space="preserve">beds </w:t>
            </w:r>
          </w:p>
        </w:tc>
        <w:tc>
          <w:tcPr>
            <w:tcW w:w="2181" w:type="dxa"/>
          </w:tcPr>
          <w:p w14:paraId="2F58172A" w14:textId="70AB2DCD" w:rsidR="003A5F1E" w:rsidRPr="001F21CF" w:rsidRDefault="003A5F1E" w:rsidP="004B2A76">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1F21CF">
              <w:rPr>
                <w:bCs w:val="0"/>
                <w:sz w:val="24"/>
                <w:szCs w:val="24"/>
              </w:rPr>
              <w:t>Total</w:t>
            </w:r>
            <w:r>
              <w:rPr>
                <w:bCs w:val="0"/>
                <w:sz w:val="24"/>
                <w:szCs w:val="24"/>
              </w:rPr>
              <w:t xml:space="preserve"> nutrient requirement.</w:t>
            </w:r>
          </w:p>
        </w:tc>
      </w:tr>
      <w:tr w:rsidR="003A5F1E" w14:paraId="4B9D1D84" w14:textId="77777777" w:rsidTr="0056467D">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58" w:type="dxa"/>
          </w:tcPr>
          <w:p w14:paraId="226981A4" w14:textId="39BFC6EB" w:rsidR="003A5F1E" w:rsidRPr="001F21CF" w:rsidRDefault="003A5F1E" w:rsidP="004B2A76">
            <w:pPr>
              <w:jc w:val="center"/>
              <w:rPr>
                <w:b w:val="0"/>
                <w:sz w:val="24"/>
                <w:szCs w:val="24"/>
              </w:rPr>
            </w:pPr>
            <w:r>
              <w:rPr>
                <w:b w:val="0"/>
                <w:sz w:val="24"/>
                <w:szCs w:val="24"/>
              </w:rPr>
              <w:t>250g/ day /vegetable</w:t>
            </w:r>
          </w:p>
        </w:tc>
        <w:tc>
          <w:tcPr>
            <w:tcW w:w="1873" w:type="dxa"/>
          </w:tcPr>
          <w:p w14:paraId="253CE8E8" w14:textId="55CCE8E3" w:rsidR="003A5F1E" w:rsidRDefault="003A5F1E" w:rsidP="003A5F1E">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 xml:space="preserve">5 varieties – </w:t>
            </w:r>
          </w:p>
          <w:p w14:paraId="09307366" w14:textId="16962B7C" w:rsidR="003A5F1E" w:rsidRPr="001F21CF" w:rsidRDefault="003A5F1E" w:rsidP="003A5F1E">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 xml:space="preserve">yield of </w:t>
            </w:r>
            <w:r w:rsidR="00FD1A6D">
              <w:rPr>
                <w:bCs/>
                <w:sz w:val="24"/>
                <w:szCs w:val="24"/>
              </w:rPr>
              <w:t>2/3</w:t>
            </w:r>
            <w:r>
              <w:rPr>
                <w:bCs/>
                <w:sz w:val="24"/>
                <w:szCs w:val="24"/>
              </w:rPr>
              <w:t xml:space="preserve"> plant /variety/day</w:t>
            </w:r>
          </w:p>
          <w:p w14:paraId="449F3AD5" w14:textId="178553F1" w:rsidR="003A5F1E" w:rsidRPr="001F21CF" w:rsidRDefault="003A5F1E" w:rsidP="004B2A76">
            <w:pPr>
              <w:jc w:val="center"/>
              <w:cnfStyle w:val="000000100000" w:firstRow="0" w:lastRow="0" w:firstColumn="0" w:lastColumn="0" w:oddVBand="0" w:evenVBand="0" w:oddHBand="1" w:evenHBand="0" w:firstRowFirstColumn="0" w:firstRowLastColumn="0" w:lastRowFirstColumn="0" w:lastRowLastColumn="0"/>
              <w:rPr>
                <w:bCs/>
                <w:sz w:val="24"/>
                <w:szCs w:val="24"/>
              </w:rPr>
            </w:pPr>
          </w:p>
        </w:tc>
        <w:tc>
          <w:tcPr>
            <w:tcW w:w="1576" w:type="dxa"/>
          </w:tcPr>
          <w:p w14:paraId="7E96A5D0" w14:textId="21537BF8" w:rsidR="003A5F1E" w:rsidRDefault="00FD1A6D" w:rsidP="004B2A76">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 xml:space="preserve">For </w:t>
            </w:r>
            <w:r w:rsidR="0056467D">
              <w:rPr>
                <w:bCs/>
                <w:sz w:val="24"/>
                <w:szCs w:val="24"/>
              </w:rPr>
              <w:t>30</w:t>
            </w:r>
            <w:r>
              <w:rPr>
                <w:bCs/>
                <w:sz w:val="24"/>
                <w:szCs w:val="24"/>
              </w:rPr>
              <w:t xml:space="preserve"> days-</w:t>
            </w:r>
            <w:r w:rsidR="00C079D5">
              <w:rPr>
                <w:bCs/>
                <w:sz w:val="24"/>
                <w:szCs w:val="24"/>
              </w:rPr>
              <w:t xml:space="preserve"> </w:t>
            </w:r>
            <w:r w:rsidR="0056467D">
              <w:rPr>
                <w:bCs/>
                <w:sz w:val="24"/>
                <w:szCs w:val="24"/>
              </w:rPr>
              <w:t>2</w:t>
            </w:r>
            <w:r w:rsidR="00C079D5">
              <w:rPr>
                <w:bCs/>
                <w:sz w:val="24"/>
                <w:szCs w:val="24"/>
              </w:rPr>
              <w:t>0 plants/variety</w:t>
            </w:r>
          </w:p>
          <w:p w14:paraId="618CD710" w14:textId="06FEF8AC" w:rsidR="00FD1A6D" w:rsidRDefault="00FD1A6D" w:rsidP="004B2A76">
            <w:pPr>
              <w:jc w:val="center"/>
              <w:cnfStyle w:val="000000100000" w:firstRow="0" w:lastRow="0" w:firstColumn="0" w:lastColumn="0" w:oddVBand="0" w:evenVBand="0" w:oddHBand="1" w:evenHBand="0" w:firstRowFirstColumn="0" w:firstRowLastColumn="0" w:lastRowFirstColumn="0" w:lastRowLastColumn="0"/>
              <w:rPr>
                <w:bCs/>
                <w:sz w:val="24"/>
                <w:szCs w:val="24"/>
              </w:rPr>
            </w:pPr>
          </w:p>
        </w:tc>
        <w:tc>
          <w:tcPr>
            <w:tcW w:w="1428" w:type="dxa"/>
          </w:tcPr>
          <w:p w14:paraId="2BA0D772" w14:textId="79ACB20E" w:rsidR="003A5F1E" w:rsidRPr="001F21CF" w:rsidRDefault="003A5F1E" w:rsidP="004B2A76">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w:t>
            </w:r>
            <w:r w:rsidR="0056467D">
              <w:rPr>
                <w:bCs/>
                <w:sz w:val="24"/>
                <w:szCs w:val="24"/>
              </w:rPr>
              <w:t>0</w:t>
            </w:r>
            <w:r w:rsidR="00C079D5">
              <w:rPr>
                <w:bCs/>
                <w:sz w:val="24"/>
                <w:szCs w:val="24"/>
              </w:rPr>
              <w:t>/variety</w:t>
            </w:r>
          </w:p>
        </w:tc>
        <w:tc>
          <w:tcPr>
            <w:tcW w:w="2181" w:type="dxa"/>
          </w:tcPr>
          <w:p w14:paraId="76FD78DA" w14:textId="3CF751BA" w:rsidR="003A5F1E" w:rsidRDefault="003A5F1E" w:rsidP="004B2A76">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 xml:space="preserve">10 L </w:t>
            </w:r>
            <w:r w:rsidR="0056467D">
              <w:rPr>
                <w:bCs/>
                <w:sz w:val="24"/>
                <w:szCs w:val="24"/>
              </w:rPr>
              <w:t xml:space="preserve">x 10 boxes x </w:t>
            </w:r>
            <w:r w:rsidR="00144827">
              <w:rPr>
                <w:bCs/>
                <w:sz w:val="24"/>
                <w:szCs w:val="24"/>
              </w:rPr>
              <w:t>4 months</w:t>
            </w:r>
          </w:p>
          <w:p w14:paraId="5475F0A0" w14:textId="353DC353" w:rsidR="0056467D" w:rsidRPr="001F21CF" w:rsidRDefault="0056467D" w:rsidP="004B2A76">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=400L= 8 packs/ variety</w:t>
            </w:r>
          </w:p>
        </w:tc>
      </w:tr>
      <w:tr w:rsidR="0056467D" w14:paraId="4C1E1186" w14:textId="77777777" w:rsidTr="009F1F7F">
        <w:trPr>
          <w:trHeight w:val="440"/>
        </w:trPr>
        <w:tc>
          <w:tcPr>
            <w:cnfStyle w:val="001000000000" w:firstRow="0" w:lastRow="0" w:firstColumn="1" w:lastColumn="0" w:oddVBand="0" w:evenVBand="0" w:oddHBand="0" w:evenHBand="0" w:firstRowFirstColumn="0" w:firstRowLastColumn="0" w:lastRowFirstColumn="0" w:lastRowLastColumn="0"/>
            <w:tcW w:w="9016" w:type="dxa"/>
            <w:gridSpan w:val="5"/>
          </w:tcPr>
          <w:p w14:paraId="6582204D" w14:textId="168305A7" w:rsidR="0056467D" w:rsidRDefault="0056467D" w:rsidP="004B2A76">
            <w:pPr>
              <w:rPr>
                <w:bCs w:val="0"/>
                <w:sz w:val="24"/>
                <w:szCs w:val="24"/>
                <w:u w:val="single"/>
              </w:rPr>
            </w:pPr>
            <w:r w:rsidRPr="001F21CF">
              <w:rPr>
                <w:b w:val="0"/>
                <w:bCs w:val="0"/>
                <w:sz w:val="24"/>
                <w:szCs w:val="24"/>
                <w:lang w:val="en-US"/>
              </w:rPr>
              <w:t>Total Nutrients Used for 4</w:t>
            </w:r>
            <w:r>
              <w:rPr>
                <w:b w:val="0"/>
                <w:bCs w:val="0"/>
                <w:sz w:val="24"/>
                <w:szCs w:val="24"/>
                <w:lang w:val="en-US"/>
              </w:rPr>
              <w:t xml:space="preserve">- </w:t>
            </w:r>
            <w:r w:rsidRPr="001F21CF">
              <w:rPr>
                <w:b w:val="0"/>
                <w:bCs w:val="0"/>
                <w:sz w:val="24"/>
                <w:szCs w:val="24"/>
                <w:lang w:val="en-US"/>
              </w:rPr>
              <w:t>month Crop Cycle</w:t>
            </w:r>
            <w:r>
              <w:rPr>
                <w:b w:val="0"/>
                <w:bCs w:val="0"/>
                <w:sz w:val="24"/>
                <w:szCs w:val="24"/>
                <w:lang w:val="en-US"/>
              </w:rPr>
              <w:t xml:space="preserve"> – 8 packs x 5 = 40 packs</w:t>
            </w:r>
          </w:p>
        </w:tc>
      </w:tr>
      <w:tr w:rsidR="0056467D" w:rsidRPr="001F21CF" w14:paraId="7758101C" w14:textId="77777777" w:rsidTr="00E15E97">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016" w:type="dxa"/>
            <w:gridSpan w:val="5"/>
          </w:tcPr>
          <w:p w14:paraId="05BB23C6" w14:textId="2B13728C" w:rsidR="0056467D" w:rsidRPr="001F21CF" w:rsidRDefault="0056467D" w:rsidP="004B2A76">
            <w:pPr>
              <w:rPr>
                <w:b w:val="0"/>
                <w:sz w:val="24"/>
                <w:szCs w:val="24"/>
              </w:rPr>
            </w:pPr>
            <w:r w:rsidRPr="001F21CF">
              <w:rPr>
                <w:b w:val="0"/>
                <w:sz w:val="24"/>
                <w:szCs w:val="24"/>
              </w:rPr>
              <w:t xml:space="preserve">Total cost of nutrients </w:t>
            </w:r>
            <w:r>
              <w:rPr>
                <w:b w:val="0"/>
                <w:sz w:val="24"/>
                <w:szCs w:val="24"/>
              </w:rPr>
              <w:t>– Rs.10,000</w:t>
            </w:r>
          </w:p>
        </w:tc>
      </w:tr>
      <w:tr w:rsidR="0056467D" w:rsidRPr="001F21CF" w14:paraId="23062DDE" w14:textId="77777777" w:rsidTr="00AB1958">
        <w:trPr>
          <w:trHeight w:val="548"/>
        </w:trPr>
        <w:tc>
          <w:tcPr>
            <w:cnfStyle w:val="001000000000" w:firstRow="0" w:lastRow="0" w:firstColumn="1" w:lastColumn="0" w:oddVBand="0" w:evenVBand="0" w:oddHBand="0" w:evenHBand="0" w:firstRowFirstColumn="0" w:firstRowLastColumn="0" w:lastRowFirstColumn="0" w:lastRowLastColumn="0"/>
            <w:tcW w:w="9016" w:type="dxa"/>
            <w:gridSpan w:val="5"/>
          </w:tcPr>
          <w:p w14:paraId="086EF052" w14:textId="15A683FE" w:rsidR="0056467D" w:rsidRPr="0056467D" w:rsidRDefault="0056467D" w:rsidP="004B2A76">
            <w:pPr>
              <w:rPr>
                <w:b w:val="0"/>
                <w:sz w:val="24"/>
                <w:szCs w:val="24"/>
              </w:rPr>
            </w:pPr>
            <w:r w:rsidRPr="0056467D">
              <w:rPr>
                <w:b w:val="0"/>
                <w:sz w:val="24"/>
                <w:szCs w:val="24"/>
              </w:rPr>
              <w:t>Total cost for the boxes and medium (can be used for five years)- Rs. 12,000</w:t>
            </w:r>
          </w:p>
        </w:tc>
      </w:tr>
      <w:tr w:rsidR="0056467D" w:rsidRPr="001F21CF" w14:paraId="5FEDE533" w14:textId="77777777" w:rsidTr="00AB195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016" w:type="dxa"/>
            <w:gridSpan w:val="5"/>
          </w:tcPr>
          <w:p w14:paraId="6F81C19F" w14:textId="29C3166E" w:rsidR="0056467D" w:rsidRPr="0056467D" w:rsidRDefault="0056467D" w:rsidP="004B2A76">
            <w:pPr>
              <w:rPr>
                <w:b w:val="0"/>
                <w:sz w:val="24"/>
                <w:szCs w:val="24"/>
              </w:rPr>
            </w:pPr>
            <w:r w:rsidRPr="0056467D">
              <w:rPr>
                <w:b w:val="0"/>
                <w:sz w:val="24"/>
                <w:szCs w:val="24"/>
              </w:rPr>
              <w:t>Total cost for the boxes and medium for four months - Rs. 800</w:t>
            </w:r>
          </w:p>
        </w:tc>
      </w:tr>
      <w:tr w:rsidR="0056467D" w:rsidRPr="001F21CF" w14:paraId="71089A63" w14:textId="77777777" w:rsidTr="00E073E3">
        <w:trPr>
          <w:trHeight w:val="305"/>
        </w:trPr>
        <w:tc>
          <w:tcPr>
            <w:cnfStyle w:val="001000000000" w:firstRow="0" w:lastRow="0" w:firstColumn="1" w:lastColumn="0" w:oddVBand="0" w:evenVBand="0" w:oddHBand="0" w:evenHBand="0" w:firstRowFirstColumn="0" w:firstRowLastColumn="0" w:lastRowFirstColumn="0" w:lastRowLastColumn="0"/>
            <w:tcW w:w="9016" w:type="dxa"/>
            <w:gridSpan w:val="5"/>
          </w:tcPr>
          <w:p w14:paraId="3F1A5A57" w14:textId="2162C96E" w:rsidR="0056467D" w:rsidRPr="001F21CF" w:rsidRDefault="0056467D" w:rsidP="004B2A76">
            <w:pPr>
              <w:rPr>
                <w:b w:val="0"/>
                <w:sz w:val="24"/>
                <w:szCs w:val="24"/>
              </w:rPr>
            </w:pPr>
            <w:r>
              <w:rPr>
                <w:b w:val="0"/>
                <w:sz w:val="24"/>
                <w:szCs w:val="24"/>
              </w:rPr>
              <w:t xml:space="preserve">Total expenditure for four </w:t>
            </w:r>
            <w:r w:rsidRPr="0056467D">
              <w:rPr>
                <w:b w:val="0"/>
                <w:sz w:val="24"/>
                <w:szCs w:val="24"/>
              </w:rPr>
              <w:t>months = 10,800</w:t>
            </w:r>
          </w:p>
        </w:tc>
      </w:tr>
      <w:tr w:rsidR="00620AC7" w:rsidRPr="001F21CF" w14:paraId="5647AE6B" w14:textId="77777777" w:rsidTr="0042148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016" w:type="dxa"/>
            <w:gridSpan w:val="5"/>
          </w:tcPr>
          <w:p w14:paraId="47D1CA38" w14:textId="67062B13" w:rsidR="00620AC7" w:rsidRDefault="00620AC7" w:rsidP="004B2A76">
            <w:pPr>
              <w:rPr>
                <w:b w:val="0"/>
                <w:sz w:val="24"/>
                <w:szCs w:val="24"/>
              </w:rPr>
            </w:pPr>
            <w:r>
              <w:rPr>
                <w:b w:val="0"/>
                <w:sz w:val="24"/>
                <w:szCs w:val="24"/>
              </w:rPr>
              <w:lastRenderedPageBreak/>
              <w:t xml:space="preserve">Total cost /day = Rs. 360 </w:t>
            </w:r>
            <w:r w:rsidR="00144827">
              <w:rPr>
                <w:b w:val="0"/>
                <w:sz w:val="24"/>
                <w:szCs w:val="24"/>
              </w:rPr>
              <w:t>(for</w:t>
            </w:r>
            <w:r>
              <w:rPr>
                <w:b w:val="0"/>
                <w:sz w:val="24"/>
                <w:szCs w:val="24"/>
              </w:rPr>
              <w:t xml:space="preserve"> five vegetables for four persons)</w:t>
            </w:r>
          </w:p>
        </w:tc>
      </w:tr>
    </w:tbl>
    <w:p w14:paraId="22B94550" w14:textId="393653EE" w:rsidR="001F21CF" w:rsidRDefault="001F21CF" w:rsidP="00BC3E20">
      <w:pPr>
        <w:jc w:val="center"/>
        <w:rPr>
          <w:b/>
          <w:sz w:val="24"/>
          <w:szCs w:val="24"/>
        </w:rPr>
      </w:pPr>
    </w:p>
    <w:p w14:paraId="54911BFA" w14:textId="5ADDFEBC" w:rsidR="00D26C8F" w:rsidRPr="00334810" w:rsidRDefault="00323475" w:rsidP="001E5F72">
      <w:pPr>
        <w:jc w:val="center"/>
        <w:rPr>
          <w:b/>
          <w:sz w:val="24"/>
          <w:szCs w:val="24"/>
        </w:rPr>
      </w:pPr>
      <w:r>
        <w:rPr>
          <w:b/>
          <w:sz w:val="24"/>
          <w:szCs w:val="24"/>
        </w:rPr>
        <w:t>S</w:t>
      </w:r>
      <w:r w:rsidR="001E5F72">
        <w:rPr>
          <w:b/>
          <w:sz w:val="24"/>
          <w:szCs w:val="24"/>
        </w:rPr>
        <w:t xml:space="preserve">OCIO-ECONOMIC AND MARKET ASSESSMENT </w:t>
      </w:r>
    </w:p>
    <w:p w14:paraId="5DEB2DE5" w14:textId="5D3A11EF" w:rsidR="00D26C8F" w:rsidRPr="00334810" w:rsidRDefault="00D26C8F" w:rsidP="00D26C8F">
      <w:pPr>
        <w:rPr>
          <w:sz w:val="24"/>
          <w:szCs w:val="24"/>
        </w:rPr>
      </w:pPr>
      <w:r w:rsidRPr="00334810">
        <w:rPr>
          <w:sz w:val="24"/>
          <w:szCs w:val="24"/>
        </w:rPr>
        <w:t xml:space="preserve"> This section consolidates the findings of the monitoring visits, individual interviews with growers and the focus group discussions that were held under different topics.   </w:t>
      </w:r>
    </w:p>
    <w:p w14:paraId="224C8F7F" w14:textId="2B18A86C" w:rsidR="00D26C8F" w:rsidRPr="00334810" w:rsidRDefault="00D26C8F" w:rsidP="00D26C8F">
      <w:pPr>
        <w:pStyle w:val="ListParagraph"/>
        <w:numPr>
          <w:ilvl w:val="0"/>
          <w:numId w:val="3"/>
        </w:numPr>
        <w:spacing w:after="200" w:line="276" w:lineRule="auto"/>
        <w:jc w:val="both"/>
        <w:rPr>
          <w:sz w:val="24"/>
          <w:szCs w:val="24"/>
        </w:rPr>
      </w:pPr>
      <w:r w:rsidRPr="00334810">
        <w:rPr>
          <w:sz w:val="24"/>
          <w:szCs w:val="24"/>
        </w:rPr>
        <w:t>Simplified hydroponics system is most appropriate for households with limited space. However, others who participated in the project having enough land for home gardening activities were of the opinion that due to less labo</w:t>
      </w:r>
      <w:r w:rsidR="004F5D5F">
        <w:rPr>
          <w:sz w:val="24"/>
          <w:szCs w:val="24"/>
        </w:rPr>
        <w:t>u</w:t>
      </w:r>
      <w:r w:rsidRPr="00334810">
        <w:rPr>
          <w:sz w:val="24"/>
          <w:szCs w:val="24"/>
        </w:rPr>
        <w:t xml:space="preserve">r, </w:t>
      </w:r>
      <w:r w:rsidR="00323475">
        <w:rPr>
          <w:sz w:val="24"/>
          <w:szCs w:val="24"/>
        </w:rPr>
        <w:t xml:space="preserve">less </w:t>
      </w:r>
      <w:r w:rsidRPr="00334810">
        <w:rPr>
          <w:sz w:val="24"/>
          <w:szCs w:val="24"/>
        </w:rPr>
        <w:t>water</w:t>
      </w:r>
      <w:r w:rsidR="00323475">
        <w:rPr>
          <w:sz w:val="24"/>
          <w:szCs w:val="24"/>
        </w:rPr>
        <w:t>, less</w:t>
      </w:r>
      <w:r w:rsidRPr="00334810">
        <w:rPr>
          <w:sz w:val="24"/>
          <w:szCs w:val="24"/>
        </w:rPr>
        <w:t xml:space="preserve"> time required for maintenance</w:t>
      </w:r>
      <w:r w:rsidR="00323475">
        <w:rPr>
          <w:sz w:val="24"/>
          <w:szCs w:val="24"/>
        </w:rPr>
        <w:t xml:space="preserve">, </w:t>
      </w:r>
      <w:r w:rsidRPr="00334810">
        <w:rPr>
          <w:sz w:val="24"/>
          <w:szCs w:val="24"/>
        </w:rPr>
        <w:t>absence of weed control</w:t>
      </w:r>
      <w:r w:rsidR="00323475">
        <w:rPr>
          <w:sz w:val="24"/>
          <w:szCs w:val="24"/>
        </w:rPr>
        <w:t>, less s</w:t>
      </w:r>
      <w:r w:rsidRPr="00334810">
        <w:rPr>
          <w:sz w:val="24"/>
          <w:szCs w:val="24"/>
        </w:rPr>
        <w:t>oil borne diseases in simplified hydroponics system ma</w:t>
      </w:r>
      <w:r w:rsidR="00323475">
        <w:rPr>
          <w:sz w:val="24"/>
          <w:szCs w:val="24"/>
        </w:rPr>
        <w:t>d</w:t>
      </w:r>
      <w:r w:rsidRPr="00334810">
        <w:rPr>
          <w:sz w:val="24"/>
          <w:szCs w:val="24"/>
        </w:rPr>
        <w:t xml:space="preserve">e it attractive to anyone who is interested in vegetable production for home consumption. </w:t>
      </w:r>
    </w:p>
    <w:p w14:paraId="6E29C4CA" w14:textId="6A9B0CDB" w:rsidR="00D26C8F" w:rsidRPr="00334810" w:rsidRDefault="00D26C8F" w:rsidP="00D26C8F">
      <w:pPr>
        <w:pStyle w:val="ListParagraph"/>
        <w:numPr>
          <w:ilvl w:val="0"/>
          <w:numId w:val="3"/>
        </w:numPr>
        <w:spacing w:after="200" w:line="276" w:lineRule="auto"/>
        <w:jc w:val="both"/>
        <w:rPr>
          <w:sz w:val="24"/>
          <w:szCs w:val="24"/>
        </w:rPr>
      </w:pPr>
      <w:r w:rsidRPr="00334810">
        <w:rPr>
          <w:sz w:val="24"/>
          <w:szCs w:val="24"/>
        </w:rPr>
        <w:t xml:space="preserve">It is recommended that all three components of the simplified hydroponics system needs to be commercialized, preferably along with high quality planting material so that not only those who are interested in home gardening, but also those who are inclined but not </w:t>
      </w:r>
      <w:r w:rsidR="00323475">
        <w:rPr>
          <w:sz w:val="24"/>
          <w:szCs w:val="24"/>
        </w:rPr>
        <w:t xml:space="preserve">be </w:t>
      </w:r>
      <w:r w:rsidRPr="00334810">
        <w:rPr>
          <w:sz w:val="24"/>
          <w:szCs w:val="24"/>
        </w:rPr>
        <w:t xml:space="preserve">fully committed could </w:t>
      </w:r>
      <w:r w:rsidR="00323475">
        <w:rPr>
          <w:sz w:val="24"/>
          <w:szCs w:val="24"/>
        </w:rPr>
        <w:t xml:space="preserve">be attracted </w:t>
      </w:r>
      <w:r w:rsidRPr="00334810">
        <w:rPr>
          <w:sz w:val="24"/>
          <w:szCs w:val="24"/>
        </w:rPr>
        <w:t xml:space="preserve">find all essential inputs to own an appropriate, affordable and accessible home garden which could be maintained without much hassle, even by those who are busy with other work. All of the respondents were of the view that once the simplified hydroponics garden is set up, the time required for daily maintenance which is primarily for applying the nutrients take no more than 15-20 minutes.  In return the owner gets fresh vegetables free of pesticides and other harmful elements. </w:t>
      </w:r>
    </w:p>
    <w:p w14:paraId="536F686D" w14:textId="77777777" w:rsidR="00D26C8F" w:rsidRPr="00334810" w:rsidRDefault="00D26C8F" w:rsidP="00D26C8F">
      <w:pPr>
        <w:pStyle w:val="ListParagraph"/>
        <w:numPr>
          <w:ilvl w:val="0"/>
          <w:numId w:val="3"/>
        </w:numPr>
        <w:spacing w:after="200" w:line="276" w:lineRule="auto"/>
        <w:jc w:val="both"/>
        <w:rPr>
          <w:sz w:val="24"/>
          <w:szCs w:val="24"/>
        </w:rPr>
      </w:pPr>
      <w:r w:rsidRPr="00334810">
        <w:rPr>
          <w:sz w:val="24"/>
          <w:szCs w:val="24"/>
        </w:rPr>
        <w:t xml:space="preserve">It is important to maintain demonstration gardens in appropriate and relevant places for the public to view the operations, maintenance and the crop performance of simplified hydroponics systems. </w:t>
      </w:r>
    </w:p>
    <w:p w14:paraId="7405FEED" w14:textId="1933DE7D" w:rsidR="00D26C8F" w:rsidRPr="00334810" w:rsidRDefault="00D26C8F" w:rsidP="00D26C8F">
      <w:pPr>
        <w:pStyle w:val="ListParagraph"/>
        <w:numPr>
          <w:ilvl w:val="0"/>
          <w:numId w:val="3"/>
        </w:numPr>
        <w:spacing w:after="200" w:line="276" w:lineRule="auto"/>
        <w:jc w:val="both"/>
        <w:rPr>
          <w:sz w:val="24"/>
          <w:szCs w:val="24"/>
        </w:rPr>
      </w:pPr>
      <w:r w:rsidRPr="00334810">
        <w:rPr>
          <w:sz w:val="24"/>
          <w:szCs w:val="24"/>
        </w:rPr>
        <w:t xml:space="preserve">Success of simplified hydroponics gardens mainly depend on the interest, commitment and the attitude of the grower or the practitioner in home gardening. This may seem obvious. </w:t>
      </w:r>
      <w:r w:rsidR="002E01FD">
        <w:rPr>
          <w:sz w:val="24"/>
          <w:szCs w:val="24"/>
        </w:rPr>
        <w:t>W</w:t>
      </w:r>
      <w:r w:rsidRPr="00334810">
        <w:rPr>
          <w:sz w:val="24"/>
          <w:szCs w:val="24"/>
        </w:rPr>
        <w:t xml:space="preserve">e found that targeting and working with those who are keen and interested in home gardening in initial stages of technology dissemination and adoption to make them convinced of the distinct advantages of the simplified hydroponics system would be an important first step towards popularization and facilitating wider adoption of this technology among the wider public. As we observed in the pilot study, those who are passionate about home gardening can act as catalysts to encourage those who get easily demotivated due to various problems one would face in crop growing in open environment. Those who are already accustomed to the vagaries of nature and the effect of numerous climate variables on crop production knows how to deal with those variables and find ways to overcome those obstacles through experience. This tacit knowledge and sharing of that is essential for the promotion of new technologies such as simplified hydroponics.    </w:t>
      </w:r>
    </w:p>
    <w:p w14:paraId="2511C86E" w14:textId="529E6C0F" w:rsidR="00D26C8F" w:rsidRPr="00334810" w:rsidRDefault="00D26C8F" w:rsidP="00D26C8F">
      <w:pPr>
        <w:pStyle w:val="ListParagraph"/>
        <w:numPr>
          <w:ilvl w:val="0"/>
          <w:numId w:val="3"/>
        </w:numPr>
        <w:spacing w:after="200" w:line="276" w:lineRule="auto"/>
        <w:jc w:val="both"/>
        <w:rPr>
          <w:sz w:val="24"/>
          <w:szCs w:val="24"/>
        </w:rPr>
      </w:pPr>
      <w:r w:rsidRPr="00334810">
        <w:rPr>
          <w:sz w:val="24"/>
          <w:szCs w:val="24"/>
        </w:rPr>
        <w:t xml:space="preserve">Setting up of demonstration gardens in different </w:t>
      </w:r>
      <w:proofErr w:type="spellStart"/>
      <w:r w:rsidRPr="00334810">
        <w:rPr>
          <w:sz w:val="24"/>
          <w:szCs w:val="24"/>
        </w:rPr>
        <w:t>agro</w:t>
      </w:r>
      <w:proofErr w:type="spellEnd"/>
      <w:r w:rsidRPr="00334810">
        <w:rPr>
          <w:sz w:val="24"/>
          <w:szCs w:val="24"/>
        </w:rPr>
        <w:t xml:space="preserve">-ecological zones would help generating interest on this technology and to see the advantages and also the </w:t>
      </w:r>
      <w:r w:rsidRPr="00334810">
        <w:rPr>
          <w:sz w:val="24"/>
          <w:szCs w:val="24"/>
        </w:rPr>
        <w:lastRenderedPageBreak/>
        <w:t xml:space="preserve">limitations of the system. This will help communities to get a better understanding of the requirements and necessary adaptations to be made in respect to contextual specificities. This will also enable to identify specific crop varieties that are most suited to different climatic zones to plan the garden accordingly. Findings of the pilot study clearly showed the importance of holding an individual accountable </w:t>
      </w:r>
      <w:r w:rsidR="002E01FD" w:rsidRPr="002E01FD">
        <w:rPr>
          <w:color w:val="FF0000"/>
          <w:sz w:val="24"/>
          <w:szCs w:val="24"/>
        </w:rPr>
        <w:t>system</w:t>
      </w:r>
      <w:r w:rsidR="002E01FD">
        <w:rPr>
          <w:sz w:val="24"/>
          <w:szCs w:val="24"/>
        </w:rPr>
        <w:t xml:space="preserve"> </w:t>
      </w:r>
      <w:r w:rsidRPr="00334810">
        <w:rPr>
          <w:sz w:val="24"/>
          <w:szCs w:val="24"/>
        </w:rPr>
        <w:t xml:space="preserve">for setting up of and managing the demonstrations gardens. One of the main reasons for failures of simplified hydroponics gardens set up at institutions levels is that there were no one designated to manage the project and there were management issues in regard to the maintenance. </w:t>
      </w:r>
    </w:p>
    <w:p w14:paraId="3642E107" w14:textId="77777777" w:rsidR="00D26C8F" w:rsidRPr="00334810" w:rsidRDefault="00D26C8F" w:rsidP="00D26C8F">
      <w:pPr>
        <w:pStyle w:val="ListParagraph"/>
        <w:numPr>
          <w:ilvl w:val="0"/>
          <w:numId w:val="3"/>
        </w:numPr>
        <w:spacing w:after="200" w:line="276" w:lineRule="auto"/>
        <w:jc w:val="both"/>
        <w:rPr>
          <w:sz w:val="24"/>
          <w:szCs w:val="24"/>
        </w:rPr>
      </w:pPr>
      <w:r w:rsidRPr="00334810">
        <w:rPr>
          <w:sz w:val="24"/>
          <w:szCs w:val="24"/>
        </w:rPr>
        <w:t xml:space="preserve">Good quality planting material is a prerequisite for the success of hydroponics gardens. We found that seedlings are more appropriate compare to seeds. For simplified hydroponics gardens more mature seedlings are more suited.  </w:t>
      </w:r>
    </w:p>
    <w:p w14:paraId="3EBFA4CE" w14:textId="4DED3E9B" w:rsidR="00D26C8F" w:rsidRPr="00334810" w:rsidRDefault="00D26C8F" w:rsidP="00D26C8F">
      <w:pPr>
        <w:pStyle w:val="ListParagraph"/>
        <w:numPr>
          <w:ilvl w:val="0"/>
          <w:numId w:val="3"/>
        </w:numPr>
        <w:spacing w:after="200" w:line="276" w:lineRule="auto"/>
        <w:jc w:val="both"/>
        <w:rPr>
          <w:sz w:val="24"/>
          <w:szCs w:val="24"/>
        </w:rPr>
      </w:pPr>
      <w:r w:rsidRPr="00334810">
        <w:rPr>
          <w:sz w:val="24"/>
          <w:szCs w:val="24"/>
        </w:rPr>
        <w:t xml:space="preserve">The most preferred material for grow boxes are those made out of plastics. It is important that plastic containers are resistant to UV radiation to increase the durability. Other than plastics, there are other alternatives such as appropriate containers made out of clay, cement and low-cost wood. </w:t>
      </w:r>
    </w:p>
    <w:p w14:paraId="592255D1" w14:textId="78D6A012" w:rsidR="00D26C8F" w:rsidRPr="00334810" w:rsidRDefault="00D26C8F" w:rsidP="00053E1A">
      <w:pPr>
        <w:ind w:left="360"/>
        <w:jc w:val="center"/>
        <w:rPr>
          <w:b/>
          <w:sz w:val="24"/>
          <w:szCs w:val="24"/>
        </w:rPr>
      </w:pPr>
      <w:r w:rsidRPr="00334810">
        <w:rPr>
          <w:b/>
          <w:sz w:val="24"/>
          <w:szCs w:val="24"/>
        </w:rPr>
        <w:t>P</w:t>
      </w:r>
      <w:r w:rsidR="00053E1A">
        <w:rPr>
          <w:b/>
          <w:sz w:val="24"/>
          <w:szCs w:val="24"/>
        </w:rPr>
        <w:t xml:space="preserve">ROPOSED MARKETING STRATEGY </w:t>
      </w:r>
    </w:p>
    <w:p w14:paraId="47FFF05E" w14:textId="22A44ACD" w:rsidR="00D26C8F" w:rsidRPr="00334810" w:rsidRDefault="00933A05" w:rsidP="00D26C8F">
      <w:pPr>
        <w:ind w:left="360"/>
        <w:jc w:val="both"/>
        <w:rPr>
          <w:sz w:val="24"/>
          <w:szCs w:val="24"/>
        </w:rPr>
      </w:pPr>
      <w:r>
        <w:rPr>
          <w:sz w:val="24"/>
          <w:szCs w:val="24"/>
        </w:rPr>
        <w:t>T</w:t>
      </w:r>
      <w:r w:rsidR="00D26C8F" w:rsidRPr="00334810">
        <w:rPr>
          <w:sz w:val="24"/>
          <w:szCs w:val="24"/>
        </w:rPr>
        <w:t xml:space="preserve">he following has been identified as the most appropriate marketing strategy for </w:t>
      </w:r>
      <w:r>
        <w:rPr>
          <w:sz w:val="24"/>
          <w:szCs w:val="24"/>
        </w:rPr>
        <w:t xml:space="preserve">popularizing and scaling up </w:t>
      </w:r>
      <w:r w:rsidR="00D26C8F" w:rsidRPr="00334810">
        <w:rPr>
          <w:sz w:val="24"/>
          <w:szCs w:val="24"/>
        </w:rPr>
        <w:t>the</w:t>
      </w:r>
      <w:r>
        <w:rPr>
          <w:sz w:val="24"/>
          <w:szCs w:val="24"/>
        </w:rPr>
        <w:t xml:space="preserve"> adoption of </w:t>
      </w:r>
      <w:r w:rsidR="00D26C8F" w:rsidRPr="00334810">
        <w:rPr>
          <w:sz w:val="24"/>
          <w:szCs w:val="24"/>
        </w:rPr>
        <w:t>simplified hydroponics system</w:t>
      </w:r>
      <w:r>
        <w:rPr>
          <w:sz w:val="24"/>
          <w:szCs w:val="24"/>
        </w:rPr>
        <w:t xml:space="preserve"> homestead food production. </w:t>
      </w:r>
    </w:p>
    <w:p w14:paraId="40B51BB8" w14:textId="77777777" w:rsidR="00D26C8F" w:rsidRPr="00334810" w:rsidRDefault="00D26C8F" w:rsidP="00D26C8F">
      <w:pPr>
        <w:pStyle w:val="ListParagraph"/>
        <w:numPr>
          <w:ilvl w:val="0"/>
          <w:numId w:val="4"/>
        </w:numPr>
        <w:spacing w:after="200" w:line="276" w:lineRule="auto"/>
        <w:jc w:val="both"/>
        <w:rPr>
          <w:sz w:val="24"/>
          <w:szCs w:val="24"/>
        </w:rPr>
      </w:pPr>
      <w:r w:rsidRPr="00334810">
        <w:rPr>
          <w:sz w:val="24"/>
          <w:szCs w:val="24"/>
        </w:rPr>
        <w:t xml:space="preserve">To set up a company or a social enterprise managed by the developers of the nutrient solution to undertake the production of the simplified hydroponics nutrient pack ensuring the quality assurance of the product. The company will also undertake the setting up of demonstration gardens, technology training and dissemination and also get involved in research and development. </w:t>
      </w:r>
    </w:p>
    <w:p w14:paraId="4FFAA92F" w14:textId="72C06180" w:rsidR="002E01FD" w:rsidRPr="002E01FD" w:rsidRDefault="002E01FD" w:rsidP="002E01FD">
      <w:pPr>
        <w:pStyle w:val="ListParagraph"/>
        <w:numPr>
          <w:ilvl w:val="0"/>
          <w:numId w:val="4"/>
        </w:numPr>
        <w:jc w:val="both"/>
        <w:rPr>
          <w:sz w:val="24"/>
          <w:szCs w:val="24"/>
        </w:rPr>
      </w:pPr>
      <w:r w:rsidRPr="002E01FD">
        <w:rPr>
          <w:sz w:val="24"/>
          <w:szCs w:val="24"/>
        </w:rPr>
        <w:t xml:space="preserve">Based on the findings of the field investigation and the survey and observations made all three components of the simplified hydroponics system needs to be available on commercial basis. This include; the grow boxes, grow medium and the nutrient solution. </w:t>
      </w:r>
    </w:p>
    <w:p w14:paraId="7EF525F3" w14:textId="77777777" w:rsidR="00D26C8F" w:rsidRPr="00334810" w:rsidRDefault="00D26C8F" w:rsidP="00D26C8F">
      <w:pPr>
        <w:pStyle w:val="ListParagraph"/>
        <w:numPr>
          <w:ilvl w:val="0"/>
          <w:numId w:val="4"/>
        </w:numPr>
        <w:spacing w:after="200" w:line="276" w:lineRule="auto"/>
        <w:jc w:val="both"/>
        <w:rPr>
          <w:sz w:val="24"/>
          <w:szCs w:val="24"/>
        </w:rPr>
      </w:pPr>
      <w:r w:rsidRPr="00334810">
        <w:rPr>
          <w:sz w:val="24"/>
          <w:szCs w:val="24"/>
        </w:rPr>
        <w:t xml:space="preserve">Grow medium will be manufactured by identified individual entrepreneurs from areas where the raw material for the production of medium, i.e. rice hull and river sand is available. </w:t>
      </w:r>
    </w:p>
    <w:p w14:paraId="1DBDDFC1" w14:textId="77777777" w:rsidR="00D26C8F" w:rsidRPr="00334810" w:rsidRDefault="00D26C8F" w:rsidP="00D26C8F">
      <w:pPr>
        <w:pStyle w:val="ListParagraph"/>
        <w:numPr>
          <w:ilvl w:val="0"/>
          <w:numId w:val="4"/>
        </w:numPr>
        <w:spacing w:after="200" w:line="276" w:lineRule="auto"/>
        <w:jc w:val="both"/>
        <w:rPr>
          <w:sz w:val="24"/>
          <w:szCs w:val="24"/>
        </w:rPr>
      </w:pPr>
      <w:r w:rsidRPr="00334810">
        <w:rPr>
          <w:sz w:val="24"/>
          <w:szCs w:val="24"/>
        </w:rPr>
        <w:t xml:space="preserve">Identify suitable suppliers/manufactures of grow boxes made out of different material as identified in the market survey to have a wider choice in relation to the material and different sizes to suit differential requirement of communities. </w:t>
      </w:r>
    </w:p>
    <w:p w14:paraId="183DA7FD" w14:textId="77777777" w:rsidR="00D26C8F" w:rsidRPr="00334810" w:rsidRDefault="00D26C8F" w:rsidP="00D26C8F">
      <w:pPr>
        <w:pStyle w:val="ListParagraph"/>
        <w:numPr>
          <w:ilvl w:val="0"/>
          <w:numId w:val="4"/>
        </w:numPr>
        <w:spacing w:after="200" w:line="276" w:lineRule="auto"/>
        <w:jc w:val="both"/>
        <w:rPr>
          <w:sz w:val="24"/>
          <w:szCs w:val="24"/>
        </w:rPr>
      </w:pPr>
      <w:r w:rsidRPr="00334810">
        <w:rPr>
          <w:sz w:val="24"/>
          <w:szCs w:val="24"/>
        </w:rPr>
        <w:t xml:space="preserve">Identify a private sector partner in the </w:t>
      </w:r>
      <w:proofErr w:type="spellStart"/>
      <w:r w:rsidRPr="00334810">
        <w:rPr>
          <w:sz w:val="24"/>
          <w:szCs w:val="24"/>
        </w:rPr>
        <w:t>agro</w:t>
      </w:r>
      <w:proofErr w:type="spellEnd"/>
      <w:r w:rsidRPr="00334810">
        <w:rPr>
          <w:sz w:val="24"/>
          <w:szCs w:val="24"/>
        </w:rPr>
        <w:t xml:space="preserve">-enterprise field to market the all three components of the system having demonstration gardens. Selected private sector partner will use their existing market networks to distribute the product and for after sales services in consultation with other key stakeholders in the industry.  </w:t>
      </w:r>
    </w:p>
    <w:p w14:paraId="10624338" w14:textId="77777777" w:rsidR="00D26C8F" w:rsidRPr="00334810" w:rsidRDefault="00D26C8F" w:rsidP="00D26C8F">
      <w:pPr>
        <w:pStyle w:val="ListParagraph"/>
        <w:numPr>
          <w:ilvl w:val="0"/>
          <w:numId w:val="4"/>
        </w:numPr>
        <w:spacing w:after="200" w:line="276" w:lineRule="auto"/>
        <w:jc w:val="both"/>
        <w:rPr>
          <w:sz w:val="24"/>
          <w:szCs w:val="24"/>
        </w:rPr>
      </w:pPr>
      <w:r w:rsidRPr="00334810">
        <w:rPr>
          <w:sz w:val="24"/>
          <w:szCs w:val="24"/>
        </w:rPr>
        <w:lastRenderedPageBreak/>
        <w:t xml:space="preserve">To mobilize and train a selected group of simplified hydroponics growers from among the grassroots communities as promoters of the technology and to provide extension services on simplified hydroponics. This group can also be linked up with the marketing company as agents of nutrient distribution for a commission. </w:t>
      </w:r>
    </w:p>
    <w:p w14:paraId="4A974F1F" w14:textId="36DF16D6" w:rsidR="00933A05" w:rsidRPr="00334810" w:rsidRDefault="00933A05" w:rsidP="000943A4">
      <w:pPr>
        <w:ind w:left="360"/>
        <w:jc w:val="center"/>
        <w:rPr>
          <w:b/>
          <w:sz w:val="24"/>
          <w:szCs w:val="24"/>
        </w:rPr>
      </w:pPr>
      <w:r>
        <w:rPr>
          <w:b/>
          <w:sz w:val="24"/>
          <w:szCs w:val="24"/>
        </w:rPr>
        <w:t>CONCLUSION</w:t>
      </w:r>
    </w:p>
    <w:p w14:paraId="75F84A97" w14:textId="0E156D06" w:rsidR="00ED16AC" w:rsidRPr="00320C9F" w:rsidRDefault="00933A05" w:rsidP="00933A05">
      <w:pPr>
        <w:spacing w:line="276" w:lineRule="auto"/>
        <w:jc w:val="both"/>
        <w:rPr>
          <w:rFonts w:cstheme="minorHAnsi"/>
          <w:sz w:val="24"/>
          <w:szCs w:val="24"/>
          <w:u w:val="single"/>
        </w:rPr>
      </w:pPr>
      <w:r w:rsidRPr="00334810">
        <w:rPr>
          <w:sz w:val="24"/>
          <w:szCs w:val="24"/>
        </w:rPr>
        <w:t>Simplified hydroponics system has been proved to be an appropriate technology that is suited to produce vegetables for household consumption which is most suited for communities with limited space. Efficient use of water, nutrient, time and labo</w:t>
      </w:r>
      <w:r w:rsidR="00612E98">
        <w:rPr>
          <w:sz w:val="24"/>
          <w:szCs w:val="24"/>
        </w:rPr>
        <w:t>u</w:t>
      </w:r>
      <w:r w:rsidRPr="00334810">
        <w:rPr>
          <w:sz w:val="24"/>
          <w:szCs w:val="24"/>
        </w:rPr>
        <w:t xml:space="preserve">r </w:t>
      </w:r>
      <w:r w:rsidR="002E01FD">
        <w:rPr>
          <w:sz w:val="24"/>
          <w:szCs w:val="24"/>
        </w:rPr>
        <w:t xml:space="preserve">without using any sophisticated </w:t>
      </w:r>
      <w:r w:rsidR="00612E98">
        <w:rPr>
          <w:sz w:val="24"/>
          <w:szCs w:val="24"/>
        </w:rPr>
        <w:t xml:space="preserve">equipment </w:t>
      </w:r>
      <w:r w:rsidRPr="00334810">
        <w:rPr>
          <w:sz w:val="24"/>
          <w:szCs w:val="24"/>
        </w:rPr>
        <w:t xml:space="preserve">are the distinct advantages of this technology which will suit busy professionals, women, elderly people and also people with disabilities. Results of the socio-economic assessment and market feasibility conducted involving community groups and institutions revealed that for the successful adoption of the technology and for scaling up it is important to make all three components of the simplified hydroponics system to be available on commercial basis.  </w:t>
      </w:r>
    </w:p>
    <w:p w14:paraId="664F5EA0" w14:textId="4065135D" w:rsidR="00ED16AC" w:rsidRDefault="00EC109A" w:rsidP="000943A4">
      <w:pPr>
        <w:spacing w:line="276" w:lineRule="auto"/>
        <w:jc w:val="center"/>
        <w:rPr>
          <w:rFonts w:cstheme="minorHAnsi"/>
          <w:b/>
          <w:bCs/>
          <w:sz w:val="24"/>
          <w:szCs w:val="24"/>
        </w:rPr>
      </w:pPr>
      <w:r w:rsidRPr="00EC109A">
        <w:rPr>
          <w:rFonts w:cstheme="minorHAnsi"/>
          <w:b/>
          <w:bCs/>
          <w:sz w:val="24"/>
          <w:szCs w:val="24"/>
        </w:rPr>
        <w:t>R</w:t>
      </w:r>
      <w:r>
        <w:rPr>
          <w:rFonts w:cstheme="minorHAnsi"/>
          <w:b/>
          <w:bCs/>
          <w:sz w:val="24"/>
          <w:szCs w:val="24"/>
        </w:rPr>
        <w:t>EFERENCES</w:t>
      </w:r>
    </w:p>
    <w:p w14:paraId="6E02BA94" w14:textId="75FE9A22" w:rsidR="006807CD" w:rsidRDefault="000943A4" w:rsidP="000943A4">
      <w:pPr>
        <w:spacing w:line="276" w:lineRule="auto"/>
        <w:rPr>
          <w:rFonts w:cstheme="minorHAnsi"/>
          <w:sz w:val="24"/>
          <w:szCs w:val="24"/>
        </w:rPr>
      </w:pPr>
      <w:r>
        <w:rPr>
          <w:rFonts w:cstheme="minorHAnsi"/>
          <w:sz w:val="24"/>
          <w:szCs w:val="24"/>
        </w:rPr>
        <w:t>Amar-</w:t>
      </w:r>
      <w:proofErr w:type="spellStart"/>
      <w:r>
        <w:rPr>
          <w:rFonts w:cstheme="minorHAnsi"/>
          <w:sz w:val="24"/>
          <w:szCs w:val="24"/>
        </w:rPr>
        <w:t>Klemesu</w:t>
      </w:r>
      <w:proofErr w:type="spellEnd"/>
      <w:r>
        <w:rPr>
          <w:rFonts w:cstheme="minorHAnsi"/>
          <w:sz w:val="24"/>
          <w:szCs w:val="24"/>
        </w:rPr>
        <w:t xml:space="preserve"> </w:t>
      </w:r>
      <w:r w:rsidR="006807CD">
        <w:rPr>
          <w:rFonts w:cstheme="minorHAnsi"/>
          <w:sz w:val="24"/>
          <w:szCs w:val="24"/>
        </w:rPr>
        <w:t xml:space="preserve">Margaret (2000) Urban agriculture and food security. </w:t>
      </w:r>
      <w:hyperlink r:id="rId16" w:history="1">
        <w:r w:rsidR="006807CD" w:rsidRPr="00552F94">
          <w:rPr>
            <w:rStyle w:val="Hyperlink"/>
            <w:rFonts w:cstheme="minorHAnsi"/>
            <w:sz w:val="24"/>
            <w:szCs w:val="24"/>
          </w:rPr>
          <w:t>www.ruaf.org/sites/default/files/theme4</w:t>
        </w:r>
      </w:hyperlink>
      <w:r w:rsidR="006807CD">
        <w:rPr>
          <w:rFonts w:cstheme="minorHAnsi"/>
          <w:sz w:val="24"/>
          <w:szCs w:val="24"/>
        </w:rPr>
        <w:t xml:space="preserve">. </w:t>
      </w:r>
    </w:p>
    <w:p w14:paraId="7EE01BC9" w14:textId="3D4AA80F" w:rsidR="00ED16AC" w:rsidRDefault="00164A7A" w:rsidP="00164A7A">
      <w:pPr>
        <w:spacing w:line="276" w:lineRule="auto"/>
      </w:pPr>
      <w:proofErr w:type="spellStart"/>
      <w:r>
        <w:t>Bradely</w:t>
      </w:r>
      <w:proofErr w:type="spellEnd"/>
      <w:r>
        <w:t xml:space="preserve"> P and </w:t>
      </w:r>
      <w:proofErr w:type="spellStart"/>
      <w:r>
        <w:t>Marulanda</w:t>
      </w:r>
      <w:proofErr w:type="spellEnd"/>
      <w:r>
        <w:t xml:space="preserve"> C (2000) Home hydroponics gardens. Institute of for Simplified Hydroponics, </w:t>
      </w:r>
      <w:proofErr w:type="spellStart"/>
      <w:r>
        <w:t>P.</w:t>
      </w:r>
      <w:proofErr w:type="gramStart"/>
      <w:r>
        <w:t>O.Box</w:t>
      </w:r>
      <w:proofErr w:type="spellEnd"/>
      <w:proofErr w:type="gramEnd"/>
      <w:r>
        <w:t xml:space="preserve"> 151, Corvallis, Oregon 97339, USA.</w:t>
      </w:r>
    </w:p>
    <w:p w14:paraId="741E0EA1" w14:textId="231AA525" w:rsidR="00861E1A" w:rsidRDefault="00861E1A" w:rsidP="00164A7A">
      <w:pPr>
        <w:spacing w:line="276" w:lineRule="auto"/>
      </w:pPr>
      <w:proofErr w:type="spellStart"/>
      <w:r>
        <w:t>Ngumbu</w:t>
      </w:r>
      <w:proofErr w:type="spellEnd"/>
      <w:r>
        <w:t xml:space="preserve"> Esther (2017) Growing urban agriculture. Stanford Social Innovation Review</w:t>
      </w:r>
      <w:r w:rsidR="00A05E8C">
        <w:t xml:space="preserve"> 23,</w:t>
      </w:r>
      <w:r>
        <w:t xml:space="preserve"> Oct.</w:t>
      </w:r>
    </w:p>
    <w:p w14:paraId="503E3D54" w14:textId="05AAF81F" w:rsidR="001C44BA" w:rsidRDefault="001C44BA" w:rsidP="00164A7A">
      <w:pPr>
        <w:spacing w:line="276" w:lineRule="auto"/>
      </w:pPr>
      <w:r>
        <w:t>Ranasinghe T (2006) Approaching with family business gardens: A new dimension of urban agricultural extension in Colombo, Sri Lanka. (</w:t>
      </w:r>
      <w:hyperlink r:id="rId17" w:history="1">
        <w:r w:rsidRPr="00FC5A77">
          <w:rPr>
            <w:rStyle w:val="Hyperlink"/>
          </w:rPr>
          <w:t>www.cityfarmer.org/colombo</w:t>
        </w:r>
      </w:hyperlink>
      <w:r>
        <w:t xml:space="preserve"> html) </w:t>
      </w:r>
    </w:p>
    <w:p w14:paraId="2E00BB82" w14:textId="4C74F0E7" w:rsidR="00861E1A" w:rsidRDefault="00861E1A" w:rsidP="00164A7A">
      <w:pPr>
        <w:spacing w:line="276" w:lineRule="auto"/>
      </w:pPr>
      <w:proofErr w:type="spellStart"/>
      <w:r>
        <w:t>Sivaperuman</w:t>
      </w:r>
      <w:proofErr w:type="spellEnd"/>
      <w:r>
        <w:t xml:space="preserve"> C. ed. (2018</w:t>
      </w:r>
      <w:proofErr w:type="gramStart"/>
      <w:r>
        <w:t>)  Biodiversity</w:t>
      </w:r>
      <w:proofErr w:type="gramEnd"/>
      <w:r>
        <w:t xml:space="preserve"> and climate change adaptation in tropical islands. Elsevier Inc. ISBN 978-0-12-813064-3</w:t>
      </w:r>
    </w:p>
    <w:p w14:paraId="5B473293" w14:textId="77777777" w:rsidR="006807CD" w:rsidRPr="006807CD" w:rsidRDefault="006807CD" w:rsidP="006807CD">
      <w:pPr>
        <w:spacing w:line="276" w:lineRule="auto"/>
        <w:rPr>
          <w:rFonts w:cstheme="minorHAnsi"/>
          <w:sz w:val="24"/>
          <w:szCs w:val="24"/>
        </w:rPr>
      </w:pPr>
      <w:r w:rsidRPr="006807CD">
        <w:rPr>
          <w:rFonts w:cstheme="minorHAnsi"/>
          <w:sz w:val="24"/>
          <w:szCs w:val="24"/>
        </w:rPr>
        <w:t xml:space="preserve">Van </w:t>
      </w:r>
      <w:proofErr w:type="spellStart"/>
      <w:r w:rsidRPr="006807CD">
        <w:rPr>
          <w:rFonts w:cstheme="minorHAnsi"/>
          <w:sz w:val="24"/>
          <w:szCs w:val="24"/>
        </w:rPr>
        <w:t>Veenhusen</w:t>
      </w:r>
      <w:proofErr w:type="spellEnd"/>
      <w:r w:rsidRPr="006807CD">
        <w:rPr>
          <w:rFonts w:cstheme="minorHAnsi"/>
          <w:sz w:val="24"/>
          <w:szCs w:val="24"/>
        </w:rPr>
        <w:t xml:space="preserve"> R. (2013) Urban agriculture in building resilient cities. ICLEI conference, Bonn, RUAF Foundation. </w:t>
      </w:r>
    </w:p>
    <w:p w14:paraId="53E2D729" w14:textId="77777777" w:rsidR="000943A4" w:rsidRPr="00320C9F" w:rsidRDefault="000943A4" w:rsidP="00164A7A">
      <w:pPr>
        <w:spacing w:line="276" w:lineRule="auto"/>
        <w:rPr>
          <w:rFonts w:cstheme="minorHAnsi"/>
          <w:sz w:val="24"/>
          <w:szCs w:val="24"/>
          <w:u w:val="single"/>
        </w:rPr>
      </w:pPr>
    </w:p>
    <w:sectPr w:rsidR="000943A4" w:rsidRPr="00320C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264DC" w14:textId="77777777" w:rsidR="00215B87" w:rsidRDefault="00215B87" w:rsidP="00674453">
      <w:pPr>
        <w:spacing w:after="0" w:line="240" w:lineRule="auto"/>
      </w:pPr>
      <w:r>
        <w:separator/>
      </w:r>
    </w:p>
  </w:endnote>
  <w:endnote w:type="continuationSeparator" w:id="0">
    <w:p w14:paraId="6C2080A0" w14:textId="77777777" w:rsidR="00215B87" w:rsidRDefault="00215B87" w:rsidP="0067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C8DAD" w14:textId="77777777" w:rsidR="00215B87" w:rsidRDefault="00215B87" w:rsidP="00674453">
      <w:pPr>
        <w:spacing w:after="0" w:line="240" w:lineRule="auto"/>
      </w:pPr>
      <w:r>
        <w:separator/>
      </w:r>
    </w:p>
  </w:footnote>
  <w:footnote w:type="continuationSeparator" w:id="0">
    <w:p w14:paraId="1FDA7525" w14:textId="77777777" w:rsidR="00215B87" w:rsidRDefault="00215B87" w:rsidP="00674453">
      <w:pPr>
        <w:spacing w:after="0" w:line="240" w:lineRule="auto"/>
      </w:pPr>
      <w:r>
        <w:continuationSeparator/>
      </w:r>
    </w:p>
  </w:footnote>
  <w:footnote w:id="1">
    <w:p w14:paraId="02363657" w14:textId="77777777" w:rsidR="007C207F" w:rsidRPr="000A2846" w:rsidRDefault="007C207F" w:rsidP="007C207F">
      <w:pPr>
        <w:pStyle w:val="FootnoteText"/>
        <w:rPr>
          <w:sz w:val="16"/>
          <w:szCs w:val="16"/>
        </w:rPr>
      </w:pPr>
      <w:r>
        <w:rPr>
          <w:rStyle w:val="FootnoteReference"/>
        </w:rPr>
        <w:footnoteRef/>
      </w:r>
      <w:r>
        <w:t xml:space="preserve"> </w:t>
      </w:r>
      <w:r w:rsidRPr="000A2846">
        <w:rPr>
          <w:sz w:val="16"/>
          <w:szCs w:val="16"/>
        </w:rPr>
        <w:t>It is reported that about 290,000 families were affected by the drought annually during the period 1987-1997. The government of Sri Lanka has spent during this period nearly Rs.125 million for drought relief measures. The severe drought that prevailed in the country in 1995/96 has resulted in the drop of paddy production by 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E1C52"/>
    <w:multiLevelType w:val="hybridMultilevel"/>
    <w:tmpl w:val="3B98A6A4"/>
    <w:lvl w:ilvl="0" w:tplc="5E986392">
      <w:start w:val="1"/>
      <w:numFmt w:val="bullet"/>
      <w:lvlText w:val="•"/>
      <w:lvlJc w:val="left"/>
      <w:pPr>
        <w:tabs>
          <w:tab w:val="num" w:pos="720"/>
        </w:tabs>
        <w:ind w:left="720" w:hanging="360"/>
      </w:pPr>
      <w:rPr>
        <w:rFonts w:ascii="Arial" w:hAnsi="Arial" w:hint="default"/>
      </w:rPr>
    </w:lvl>
    <w:lvl w:ilvl="1" w:tplc="4C20D7DE" w:tentative="1">
      <w:start w:val="1"/>
      <w:numFmt w:val="bullet"/>
      <w:lvlText w:val="•"/>
      <w:lvlJc w:val="left"/>
      <w:pPr>
        <w:tabs>
          <w:tab w:val="num" w:pos="1440"/>
        </w:tabs>
        <w:ind w:left="1440" w:hanging="360"/>
      </w:pPr>
      <w:rPr>
        <w:rFonts w:ascii="Arial" w:hAnsi="Arial" w:hint="default"/>
      </w:rPr>
    </w:lvl>
    <w:lvl w:ilvl="2" w:tplc="097092AA" w:tentative="1">
      <w:start w:val="1"/>
      <w:numFmt w:val="bullet"/>
      <w:lvlText w:val="•"/>
      <w:lvlJc w:val="left"/>
      <w:pPr>
        <w:tabs>
          <w:tab w:val="num" w:pos="2160"/>
        </w:tabs>
        <w:ind w:left="2160" w:hanging="360"/>
      </w:pPr>
      <w:rPr>
        <w:rFonts w:ascii="Arial" w:hAnsi="Arial" w:hint="default"/>
      </w:rPr>
    </w:lvl>
    <w:lvl w:ilvl="3" w:tplc="1D9AE3F2" w:tentative="1">
      <w:start w:val="1"/>
      <w:numFmt w:val="bullet"/>
      <w:lvlText w:val="•"/>
      <w:lvlJc w:val="left"/>
      <w:pPr>
        <w:tabs>
          <w:tab w:val="num" w:pos="2880"/>
        </w:tabs>
        <w:ind w:left="2880" w:hanging="360"/>
      </w:pPr>
      <w:rPr>
        <w:rFonts w:ascii="Arial" w:hAnsi="Arial" w:hint="default"/>
      </w:rPr>
    </w:lvl>
    <w:lvl w:ilvl="4" w:tplc="69E02B16" w:tentative="1">
      <w:start w:val="1"/>
      <w:numFmt w:val="bullet"/>
      <w:lvlText w:val="•"/>
      <w:lvlJc w:val="left"/>
      <w:pPr>
        <w:tabs>
          <w:tab w:val="num" w:pos="3600"/>
        </w:tabs>
        <w:ind w:left="3600" w:hanging="360"/>
      </w:pPr>
      <w:rPr>
        <w:rFonts w:ascii="Arial" w:hAnsi="Arial" w:hint="default"/>
      </w:rPr>
    </w:lvl>
    <w:lvl w:ilvl="5" w:tplc="68946F3E" w:tentative="1">
      <w:start w:val="1"/>
      <w:numFmt w:val="bullet"/>
      <w:lvlText w:val="•"/>
      <w:lvlJc w:val="left"/>
      <w:pPr>
        <w:tabs>
          <w:tab w:val="num" w:pos="4320"/>
        </w:tabs>
        <w:ind w:left="4320" w:hanging="360"/>
      </w:pPr>
      <w:rPr>
        <w:rFonts w:ascii="Arial" w:hAnsi="Arial" w:hint="default"/>
      </w:rPr>
    </w:lvl>
    <w:lvl w:ilvl="6" w:tplc="15FCDEA4" w:tentative="1">
      <w:start w:val="1"/>
      <w:numFmt w:val="bullet"/>
      <w:lvlText w:val="•"/>
      <w:lvlJc w:val="left"/>
      <w:pPr>
        <w:tabs>
          <w:tab w:val="num" w:pos="5040"/>
        </w:tabs>
        <w:ind w:left="5040" w:hanging="360"/>
      </w:pPr>
      <w:rPr>
        <w:rFonts w:ascii="Arial" w:hAnsi="Arial" w:hint="default"/>
      </w:rPr>
    </w:lvl>
    <w:lvl w:ilvl="7" w:tplc="FDE85C4A" w:tentative="1">
      <w:start w:val="1"/>
      <w:numFmt w:val="bullet"/>
      <w:lvlText w:val="•"/>
      <w:lvlJc w:val="left"/>
      <w:pPr>
        <w:tabs>
          <w:tab w:val="num" w:pos="5760"/>
        </w:tabs>
        <w:ind w:left="5760" w:hanging="360"/>
      </w:pPr>
      <w:rPr>
        <w:rFonts w:ascii="Arial" w:hAnsi="Arial" w:hint="default"/>
      </w:rPr>
    </w:lvl>
    <w:lvl w:ilvl="8" w:tplc="1AB4E7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794063"/>
    <w:multiLevelType w:val="hybridMultilevel"/>
    <w:tmpl w:val="91E6B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B79B4"/>
    <w:multiLevelType w:val="hybridMultilevel"/>
    <w:tmpl w:val="9F26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D4BD4"/>
    <w:multiLevelType w:val="hybridMultilevel"/>
    <w:tmpl w:val="938ABD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1DF63F4"/>
    <w:multiLevelType w:val="hybridMultilevel"/>
    <w:tmpl w:val="A6164B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372C7F"/>
    <w:multiLevelType w:val="hybridMultilevel"/>
    <w:tmpl w:val="BBEC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A0A"/>
    <w:rsid w:val="00043C93"/>
    <w:rsid w:val="00053E1A"/>
    <w:rsid w:val="0008727C"/>
    <w:rsid w:val="000943A4"/>
    <w:rsid w:val="000D20F4"/>
    <w:rsid w:val="000D4D9F"/>
    <w:rsid w:val="00133781"/>
    <w:rsid w:val="00144827"/>
    <w:rsid w:val="00164A7A"/>
    <w:rsid w:val="0018263E"/>
    <w:rsid w:val="00194C27"/>
    <w:rsid w:val="001C44BA"/>
    <w:rsid w:val="001E5F72"/>
    <w:rsid w:val="001F099D"/>
    <w:rsid w:val="001F21CF"/>
    <w:rsid w:val="00215B87"/>
    <w:rsid w:val="0022743F"/>
    <w:rsid w:val="00255A8E"/>
    <w:rsid w:val="00262E0E"/>
    <w:rsid w:val="002E01FD"/>
    <w:rsid w:val="002E3947"/>
    <w:rsid w:val="002F6189"/>
    <w:rsid w:val="00306DF0"/>
    <w:rsid w:val="003162B2"/>
    <w:rsid w:val="00320C9F"/>
    <w:rsid w:val="00323475"/>
    <w:rsid w:val="003A04AB"/>
    <w:rsid w:val="003A5F1E"/>
    <w:rsid w:val="003C1124"/>
    <w:rsid w:val="003F053B"/>
    <w:rsid w:val="004129A7"/>
    <w:rsid w:val="00414E8A"/>
    <w:rsid w:val="004226E0"/>
    <w:rsid w:val="00464C01"/>
    <w:rsid w:val="004C2CD0"/>
    <w:rsid w:val="004F0D6E"/>
    <w:rsid w:val="004F5D5F"/>
    <w:rsid w:val="0050796F"/>
    <w:rsid w:val="0056467D"/>
    <w:rsid w:val="005879B6"/>
    <w:rsid w:val="005C18E7"/>
    <w:rsid w:val="00612E98"/>
    <w:rsid w:val="00613C9D"/>
    <w:rsid w:val="006163BC"/>
    <w:rsid w:val="00620AC7"/>
    <w:rsid w:val="00630F5E"/>
    <w:rsid w:val="00674453"/>
    <w:rsid w:val="006767BC"/>
    <w:rsid w:val="006807CD"/>
    <w:rsid w:val="006B4EA7"/>
    <w:rsid w:val="00705F27"/>
    <w:rsid w:val="00741A6F"/>
    <w:rsid w:val="00751594"/>
    <w:rsid w:val="00752795"/>
    <w:rsid w:val="00755868"/>
    <w:rsid w:val="0075609A"/>
    <w:rsid w:val="007C207F"/>
    <w:rsid w:val="007C58E5"/>
    <w:rsid w:val="007C7F10"/>
    <w:rsid w:val="007F56FC"/>
    <w:rsid w:val="00804B8F"/>
    <w:rsid w:val="00830A0A"/>
    <w:rsid w:val="00861E1A"/>
    <w:rsid w:val="00871A70"/>
    <w:rsid w:val="008A3276"/>
    <w:rsid w:val="008B4D87"/>
    <w:rsid w:val="008D28CA"/>
    <w:rsid w:val="008D777D"/>
    <w:rsid w:val="00926AD4"/>
    <w:rsid w:val="00933A05"/>
    <w:rsid w:val="00951F5F"/>
    <w:rsid w:val="00961A4F"/>
    <w:rsid w:val="00971797"/>
    <w:rsid w:val="009A2B5B"/>
    <w:rsid w:val="009C2D6D"/>
    <w:rsid w:val="009C6BB3"/>
    <w:rsid w:val="00A05E8C"/>
    <w:rsid w:val="00A62DBD"/>
    <w:rsid w:val="00AD13B7"/>
    <w:rsid w:val="00AF4022"/>
    <w:rsid w:val="00B25070"/>
    <w:rsid w:val="00B96D85"/>
    <w:rsid w:val="00BA7CC5"/>
    <w:rsid w:val="00BB032B"/>
    <w:rsid w:val="00BC3E20"/>
    <w:rsid w:val="00BD1AF0"/>
    <w:rsid w:val="00C079D5"/>
    <w:rsid w:val="00C218FF"/>
    <w:rsid w:val="00C3156E"/>
    <w:rsid w:val="00C6403E"/>
    <w:rsid w:val="00C9002F"/>
    <w:rsid w:val="00CB176C"/>
    <w:rsid w:val="00CE2500"/>
    <w:rsid w:val="00D250AE"/>
    <w:rsid w:val="00D26C8F"/>
    <w:rsid w:val="00D32E33"/>
    <w:rsid w:val="00D74DEB"/>
    <w:rsid w:val="00D86A11"/>
    <w:rsid w:val="00DB0E45"/>
    <w:rsid w:val="00E3647B"/>
    <w:rsid w:val="00E55A82"/>
    <w:rsid w:val="00E67D75"/>
    <w:rsid w:val="00E95CD9"/>
    <w:rsid w:val="00EA1B79"/>
    <w:rsid w:val="00EC109A"/>
    <w:rsid w:val="00EC3CE6"/>
    <w:rsid w:val="00ED16AC"/>
    <w:rsid w:val="00EE3420"/>
    <w:rsid w:val="00F1150A"/>
    <w:rsid w:val="00F876B1"/>
    <w:rsid w:val="00FA6B22"/>
    <w:rsid w:val="00FD1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BDBC3"/>
  <w15:chartTrackingRefBased/>
  <w15:docId w15:val="{9116BBC0-01D4-4441-805B-C46261A3D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0A0A"/>
    <w:rPr>
      <w:color w:val="0563C1" w:themeColor="hyperlink"/>
      <w:u w:val="single"/>
    </w:rPr>
  </w:style>
  <w:style w:type="character" w:styleId="Strong">
    <w:name w:val="Strong"/>
    <w:basedOn w:val="DefaultParagraphFont"/>
    <w:uiPriority w:val="22"/>
    <w:qFormat/>
    <w:rsid w:val="00DB0E45"/>
    <w:rPr>
      <w:b/>
      <w:bCs/>
    </w:rPr>
  </w:style>
  <w:style w:type="paragraph" w:styleId="FootnoteText">
    <w:name w:val="footnote text"/>
    <w:basedOn w:val="Normal"/>
    <w:link w:val="FootnoteTextChar"/>
    <w:uiPriority w:val="99"/>
    <w:unhideWhenUsed/>
    <w:rsid w:val="00674453"/>
    <w:pPr>
      <w:spacing w:after="0" w:line="240" w:lineRule="auto"/>
    </w:pPr>
    <w:rPr>
      <w:sz w:val="20"/>
      <w:szCs w:val="20"/>
    </w:rPr>
  </w:style>
  <w:style w:type="character" w:customStyle="1" w:styleId="FootnoteTextChar">
    <w:name w:val="Footnote Text Char"/>
    <w:basedOn w:val="DefaultParagraphFont"/>
    <w:link w:val="FootnoteText"/>
    <w:uiPriority w:val="99"/>
    <w:rsid w:val="00674453"/>
    <w:rPr>
      <w:sz w:val="20"/>
      <w:szCs w:val="20"/>
    </w:rPr>
  </w:style>
  <w:style w:type="character" w:styleId="FootnoteReference">
    <w:name w:val="footnote reference"/>
    <w:basedOn w:val="DefaultParagraphFont"/>
    <w:uiPriority w:val="99"/>
    <w:semiHidden/>
    <w:unhideWhenUsed/>
    <w:rsid w:val="00674453"/>
    <w:rPr>
      <w:vertAlign w:val="superscript"/>
    </w:rPr>
  </w:style>
  <w:style w:type="character" w:styleId="UnresolvedMention">
    <w:name w:val="Unresolved Mention"/>
    <w:basedOn w:val="DefaultParagraphFont"/>
    <w:uiPriority w:val="99"/>
    <w:semiHidden/>
    <w:unhideWhenUsed/>
    <w:rsid w:val="001F099D"/>
    <w:rPr>
      <w:color w:val="605E5C"/>
      <w:shd w:val="clear" w:color="auto" w:fill="E1DFDD"/>
    </w:rPr>
  </w:style>
  <w:style w:type="paragraph" w:styleId="ListParagraph">
    <w:name w:val="List Paragraph"/>
    <w:basedOn w:val="Normal"/>
    <w:uiPriority w:val="34"/>
    <w:qFormat/>
    <w:rsid w:val="00464C01"/>
    <w:pPr>
      <w:ind w:left="720"/>
      <w:contextualSpacing/>
    </w:pPr>
  </w:style>
  <w:style w:type="table" w:styleId="LightShading">
    <w:name w:val="Light Shading"/>
    <w:basedOn w:val="TableNormal"/>
    <w:uiPriority w:val="60"/>
    <w:rsid w:val="00613C9D"/>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1F2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F21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97179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03499">
      <w:bodyDiv w:val="1"/>
      <w:marLeft w:val="0"/>
      <w:marRight w:val="0"/>
      <w:marTop w:val="0"/>
      <w:marBottom w:val="0"/>
      <w:divBdr>
        <w:top w:val="none" w:sz="0" w:space="0" w:color="auto"/>
        <w:left w:val="none" w:sz="0" w:space="0" w:color="auto"/>
        <w:bottom w:val="none" w:sz="0" w:space="0" w:color="auto"/>
        <w:right w:val="none" w:sz="0" w:space="0" w:color="auto"/>
      </w:divBdr>
    </w:div>
    <w:div w:id="759252917">
      <w:bodyDiv w:val="1"/>
      <w:marLeft w:val="0"/>
      <w:marRight w:val="0"/>
      <w:marTop w:val="0"/>
      <w:marBottom w:val="0"/>
      <w:divBdr>
        <w:top w:val="none" w:sz="0" w:space="0" w:color="auto"/>
        <w:left w:val="none" w:sz="0" w:space="0" w:color="auto"/>
        <w:bottom w:val="none" w:sz="0" w:space="0" w:color="auto"/>
        <w:right w:val="none" w:sz="0" w:space="0" w:color="auto"/>
      </w:divBdr>
    </w:div>
    <w:div w:id="202731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illiyana@gmail.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cityfarmer.org/colombo" TargetMode="External"/><Relationship Id="rId2" Type="http://schemas.openxmlformats.org/officeDocument/2006/relationships/numbering" Target="numbering.xml"/><Relationship Id="rId16" Type="http://schemas.openxmlformats.org/officeDocument/2006/relationships/hyperlink" Target="http://www.ruaf.org/sites/default/files/theme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dsap@ou.ac.lk" TargetMode="Externa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ocuments\Social%20Enterprise%20-%20EasyGrow\Crop%20yield.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pivotSource>
    <c:name>[Crop yield.xlsx]Sheet4!PivotTable1</c:name>
    <c:fmtId val="-1"/>
  </c:pivotSource>
  <c:chart>
    <c:title>
      <c:tx>
        <c:rich>
          <a:bodyPr/>
          <a:lstStyle/>
          <a:p>
            <a:pPr>
              <a:defRPr sz="1400"/>
            </a:pPr>
            <a:r>
              <a:rPr lang="en-US" sz="1400" dirty="0"/>
              <a:t>Crop  </a:t>
            </a:r>
          </a:p>
        </c:rich>
      </c:tx>
      <c:overlay val="0"/>
    </c:title>
    <c:autoTitleDeleted val="0"/>
    <c:pivotFmts>
      <c:pivotFmt>
        <c:idx val="0"/>
      </c:pivotFmt>
      <c:pivotFmt>
        <c:idx val="1"/>
      </c:pivotFmt>
      <c:pivotFmt>
        <c:idx val="2"/>
      </c:pivotFmt>
      <c:pivotFmt>
        <c:idx val="3"/>
      </c:pivotFmt>
      <c:pivotFmt>
        <c:idx val="4"/>
        <c:marker>
          <c:symbol val="none"/>
        </c:marker>
        <c:dLbl>
          <c:idx val="0"/>
          <c:delete val="1"/>
          <c:extLst>
            <c:ext xmlns:c15="http://schemas.microsoft.com/office/drawing/2012/chart" uri="{CE6537A1-D6FC-4f65-9D91-7224C49458BB}"/>
          </c:extLst>
        </c:dLbl>
      </c:pivotFmt>
      <c:pivotFmt>
        <c:idx val="5"/>
        <c:marker>
          <c:symbol val="none"/>
        </c:marker>
        <c:dLbl>
          <c:idx val="0"/>
          <c:delete val="1"/>
          <c:extLst>
            <c:ext xmlns:c15="http://schemas.microsoft.com/office/drawing/2012/chart" uri="{CE6537A1-D6FC-4f65-9D91-7224C49458BB}"/>
          </c:extLst>
        </c:dLbl>
      </c:pivotFmt>
      <c:pivotFmt>
        <c:idx val="6"/>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Sheet4!$B$1:$B$2</c:f>
              <c:strCache>
                <c:ptCount val="1"/>
                <c:pt idx="0">
                  <c:v>Sum of Area</c:v>
                </c:pt>
              </c:strCache>
            </c:strRef>
          </c:tx>
          <c:spPr>
            <a:solidFill>
              <a:schemeClr val="tx2">
                <a:lumMod val="60000"/>
                <a:lumOff val="40000"/>
              </a:schemeClr>
            </a:solidFill>
          </c:spPr>
          <c:invertIfNegative val="0"/>
          <c:cat>
            <c:strRef>
              <c:f>Sheet4!$A$3:$A$10</c:f>
              <c:strCache>
                <c:ptCount val="7"/>
                <c:pt idx="0">
                  <c:v>Bitter Guard</c:v>
                </c:pt>
                <c:pt idx="1">
                  <c:v>Brinjoles</c:v>
                </c:pt>
                <c:pt idx="2">
                  <c:v>Cabbage</c:v>
                </c:pt>
                <c:pt idx="3">
                  <c:v>Chinese Kale</c:v>
                </c:pt>
                <c:pt idx="4">
                  <c:v>Okra</c:v>
                </c:pt>
                <c:pt idx="5">
                  <c:v>Tomatoes</c:v>
                </c:pt>
                <c:pt idx="6">
                  <c:v>Vigna</c:v>
                </c:pt>
              </c:strCache>
            </c:strRef>
          </c:cat>
          <c:val>
            <c:numRef>
              <c:f>Sheet4!$B$3:$B$10</c:f>
              <c:numCache>
                <c:formatCode>General</c:formatCode>
                <c:ptCount val="7"/>
                <c:pt idx="0">
                  <c:v>0.30000000000000032</c:v>
                </c:pt>
                <c:pt idx="1">
                  <c:v>0.5</c:v>
                </c:pt>
                <c:pt idx="2">
                  <c:v>0.30000000000000032</c:v>
                </c:pt>
                <c:pt idx="3">
                  <c:v>0.30000000000000032</c:v>
                </c:pt>
                <c:pt idx="4">
                  <c:v>0.30000000000000032</c:v>
                </c:pt>
                <c:pt idx="5">
                  <c:v>0.5</c:v>
                </c:pt>
                <c:pt idx="6">
                  <c:v>0.15000000000000024</c:v>
                </c:pt>
              </c:numCache>
            </c:numRef>
          </c:val>
          <c:extLst>
            <c:ext xmlns:c16="http://schemas.microsoft.com/office/drawing/2014/chart" uri="{C3380CC4-5D6E-409C-BE32-E72D297353CC}">
              <c16:uniqueId val="{00000000-DCBE-465D-88DB-26D8AAB44FFD}"/>
            </c:ext>
          </c:extLst>
        </c:ser>
        <c:ser>
          <c:idx val="1"/>
          <c:order val="1"/>
          <c:tx>
            <c:strRef>
              <c:f>Sheet4!$C$1:$C$2</c:f>
              <c:strCache>
                <c:ptCount val="1"/>
                <c:pt idx="0">
                  <c:v>Sum of Yield/Kg</c:v>
                </c:pt>
              </c:strCache>
            </c:strRef>
          </c:tx>
          <c:spPr>
            <a:solidFill>
              <a:schemeClr val="tx2"/>
            </a:solidFill>
          </c:spPr>
          <c:invertIfNegative val="0"/>
          <c:cat>
            <c:strRef>
              <c:f>Sheet4!$A$3:$A$10</c:f>
              <c:strCache>
                <c:ptCount val="7"/>
                <c:pt idx="0">
                  <c:v>Bitter Guard</c:v>
                </c:pt>
                <c:pt idx="1">
                  <c:v>Brinjoles</c:v>
                </c:pt>
                <c:pt idx="2">
                  <c:v>Cabbage</c:v>
                </c:pt>
                <c:pt idx="3">
                  <c:v>Chinese Kale</c:v>
                </c:pt>
                <c:pt idx="4">
                  <c:v>Okra</c:v>
                </c:pt>
                <c:pt idx="5">
                  <c:v>Tomatoes</c:v>
                </c:pt>
                <c:pt idx="6">
                  <c:v>Vigna</c:v>
                </c:pt>
              </c:strCache>
            </c:strRef>
          </c:cat>
          <c:val>
            <c:numRef>
              <c:f>Sheet4!$C$3:$C$10</c:f>
              <c:numCache>
                <c:formatCode>General</c:formatCode>
                <c:ptCount val="7"/>
                <c:pt idx="0">
                  <c:v>1.2</c:v>
                </c:pt>
                <c:pt idx="1">
                  <c:v>5.2</c:v>
                </c:pt>
                <c:pt idx="2">
                  <c:v>3.5</c:v>
                </c:pt>
                <c:pt idx="3">
                  <c:v>0.60000000000000064</c:v>
                </c:pt>
                <c:pt idx="4">
                  <c:v>1</c:v>
                </c:pt>
                <c:pt idx="5">
                  <c:v>3</c:v>
                </c:pt>
                <c:pt idx="6">
                  <c:v>1.5</c:v>
                </c:pt>
              </c:numCache>
            </c:numRef>
          </c:val>
          <c:extLst>
            <c:ext xmlns:c16="http://schemas.microsoft.com/office/drawing/2014/chart" uri="{C3380CC4-5D6E-409C-BE32-E72D297353CC}">
              <c16:uniqueId val="{00000001-DCBE-465D-88DB-26D8AAB44FFD}"/>
            </c:ext>
          </c:extLst>
        </c:ser>
        <c:ser>
          <c:idx val="2"/>
          <c:order val="2"/>
          <c:tx>
            <c:strRef>
              <c:f>Sheet4!$D$1:$D$2</c:f>
              <c:strCache>
                <c:ptCount val="1"/>
                <c:pt idx="0">
                  <c:v>Sum of No.Beds</c:v>
                </c:pt>
              </c:strCache>
            </c:strRef>
          </c:tx>
          <c:spPr>
            <a:solidFill>
              <a:srgbClr val="92D050"/>
            </a:solidFill>
          </c:spPr>
          <c:invertIfNegative val="0"/>
          <c:cat>
            <c:strRef>
              <c:f>Sheet4!$A$3:$A$10</c:f>
              <c:strCache>
                <c:ptCount val="7"/>
                <c:pt idx="0">
                  <c:v>Bitter Guard</c:v>
                </c:pt>
                <c:pt idx="1">
                  <c:v>Brinjoles</c:v>
                </c:pt>
                <c:pt idx="2">
                  <c:v>Cabbage</c:v>
                </c:pt>
                <c:pt idx="3">
                  <c:v>Chinese Kale</c:v>
                </c:pt>
                <c:pt idx="4">
                  <c:v>Okra</c:v>
                </c:pt>
                <c:pt idx="5">
                  <c:v>Tomatoes</c:v>
                </c:pt>
                <c:pt idx="6">
                  <c:v>Vigna</c:v>
                </c:pt>
              </c:strCache>
            </c:strRef>
          </c:cat>
          <c:val>
            <c:numRef>
              <c:f>Sheet4!$D$3:$D$10</c:f>
              <c:numCache>
                <c:formatCode>General</c:formatCode>
                <c:ptCount val="7"/>
                <c:pt idx="0">
                  <c:v>2</c:v>
                </c:pt>
                <c:pt idx="1">
                  <c:v>3</c:v>
                </c:pt>
                <c:pt idx="2">
                  <c:v>2</c:v>
                </c:pt>
                <c:pt idx="3">
                  <c:v>2</c:v>
                </c:pt>
                <c:pt idx="4">
                  <c:v>2</c:v>
                </c:pt>
                <c:pt idx="5">
                  <c:v>3</c:v>
                </c:pt>
                <c:pt idx="6">
                  <c:v>1</c:v>
                </c:pt>
              </c:numCache>
            </c:numRef>
          </c:val>
          <c:extLst>
            <c:ext xmlns:c16="http://schemas.microsoft.com/office/drawing/2014/chart" uri="{C3380CC4-5D6E-409C-BE32-E72D297353CC}">
              <c16:uniqueId val="{00000002-DCBE-465D-88DB-26D8AAB44FFD}"/>
            </c:ext>
          </c:extLst>
        </c:ser>
        <c:dLbls>
          <c:showLegendKey val="0"/>
          <c:showVal val="0"/>
          <c:showCatName val="0"/>
          <c:showSerName val="0"/>
          <c:showPercent val="0"/>
          <c:showBubbleSize val="0"/>
        </c:dLbls>
        <c:gapWidth val="150"/>
        <c:axId val="92442624"/>
        <c:axId val="92444160"/>
      </c:barChart>
      <c:catAx>
        <c:axId val="92442624"/>
        <c:scaling>
          <c:orientation val="minMax"/>
        </c:scaling>
        <c:delete val="0"/>
        <c:axPos val="b"/>
        <c:numFmt formatCode="General" sourceLinked="0"/>
        <c:majorTickMark val="none"/>
        <c:minorTickMark val="none"/>
        <c:tickLblPos val="nextTo"/>
        <c:crossAx val="92444160"/>
        <c:crosses val="autoZero"/>
        <c:auto val="1"/>
        <c:lblAlgn val="ctr"/>
        <c:lblOffset val="100"/>
        <c:noMultiLvlLbl val="0"/>
      </c:catAx>
      <c:valAx>
        <c:axId val="92444160"/>
        <c:scaling>
          <c:orientation val="minMax"/>
        </c:scaling>
        <c:delete val="0"/>
        <c:axPos val="l"/>
        <c:majorGridlines/>
        <c:title>
          <c:tx>
            <c:rich>
              <a:bodyPr/>
              <a:lstStyle/>
              <a:p>
                <a:pPr>
                  <a:defRPr sz="1600"/>
                </a:pPr>
                <a:r>
                  <a:rPr lang="en-US" sz="1600" dirty="0" err="1"/>
                  <a:t>Yiled</a:t>
                </a:r>
                <a:r>
                  <a:rPr lang="en-US" sz="1600" dirty="0"/>
                  <a:t> in KG</a:t>
                </a:r>
              </a:p>
            </c:rich>
          </c:tx>
          <c:overlay val="0"/>
        </c:title>
        <c:numFmt formatCode="General" sourceLinked="1"/>
        <c:majorTickMark val="none"/>
        <c:minorTickMark val="none"/>
        <c:tickLblPos val="nextTo"/>
        <c:crossAx val="92442624"/>
        <c:crosses val="autoZero"/>
        <c:crossBetween val="between"/>
      </c:valAx>
      <c:dTable>
        <c:showHorzBorder val="1"/>
        <c:showVertBorder val="1"/>
        <c:showOutline val="1"/>
        <c:showKeys val="1"/>
        <c:txPr>
          <a:bodyPr/>
          <a:lstStyle/>
          <a:p>
            <a:pPr rtl="0">
              <a:defRPr sz="1200" b="1"/>
            </a:pPr>
            <a:endParaRPr lang="en-US"/>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E8560-BA56-455B-A78C-1BF5BA72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2733</Words>
  <Characters>15583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Susil Liyanarachchi</dc:creator>
  <cp:keywords/>
  <dc:description/>
  <cp:lastModifiedBy>Susil Liyanarachchi</cp:lastModifiedBy>
  <cp:revision>3</cp:revision>
  <dcterms:created xsi:type="dcterms:W3CDTF">2019-06-15T14:57:00Z</dcterms:created>
  <dcterms:modified xsi:type="dcterms:W3CDTF">2019-06-15T14:57:00Z</dcterms:modified>
</cp:coreProperties>
</file>